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40" w:rsidRPr="00E75DCC" w:rsidRDefault="00A74440" w:rsidP="008E057C">
      <w:pPr>
        <w:suppressAutoHyphens w:val="0"/>
        <w:autoSpaceDE w:val="0"/>
        <w:autoSpaceDN w:val="0"/>
        <w:adjustRightInd w:val="0"/>
        <w:ind w:right="-2977"/>
        <w:jc w:val="right"/>
        <w:outlineLvl w:val="0"/>
        <w:rPr>
          <w:b/>
          <w:sz w:val="24"/>
          <w:szCs w:val="24"/>
          <w:lang w:eastAsia="ru-RU"/>
        </w:rPr>
      </w:pPr>
      <w:r w:rsidRPr="00E75DCC">
        <w:rPr>
          <w:b/>
          <w:sz w:val="24"/>
          <w:szCs w:val="24"/>
          <w:lang w:eastAsia="ru-RU"/>
        </w:rPr>
        <w:t>Приложение №</w:t>
      </w:r>
      <w:r>
        <w:rPr>
          <w:b/>
          <w:sz w:val="24"/>
          <w:szCs w:val="24"/>
          <w:lang w:eastAsia="ru-RU"/>
        </w:rPr>
        <w:t>2</w:t>
      </w:r>
    </w:p>
    <w:p w:rsidR="00A74440" w:rsidRDefault="00A74440" w:rsidP="00A74440">
      <w:pPr>
        <w:suppressAutoHyphens w:val="0"/>
        <w:autoSpaceDE w:val="0"/>
        <w:autoSpaceDN w:val="0"/>
        <w:adjustRightInd w:val="0"/>
        <w:outlineLvl w:val="0"/>
        <w:rPr>
          <w:b/>
          <w:szCs w:val="26"/>
          <w:lang w:eastAsia="ru-RU"/>
        </w:rPr>
      </w:pPr>
    </w:p>
    <w:p w:rsidR="00A74440" w:rsidRPr="00A74440" w:rsidRDefault="00A74440" w:rsidP="00A74440">
      <w:pPr>
        <w:numPr>
          <w:ilvl w:val="0"/>
          <w:numId w:val="1"/>
        </w:numPr>
        <w:tabs>
          <w:tab w:val="clear" w:pos="0"/>
        </w:tabs>
        <w:suppressAutoHyphens w:val="0"/>
        <w:autoSpaceDE w:val="0"/>
        <w:autoSpaceDN w:val="0"/>
        <w:adjustRightInd w:val="0"/>
        <w:jc w:val="center"/>
        <w:outlineLvl w:val="0"/>
        <w:rPr>
          <w:b/>
          <w:szCs w:val="26"/>
          <w:lang w:eastAsia="ru-RU"/>
        </w:rPr>
      </w:pPr>
      <w:r w:rsidRPr="00A74440">
        <w:rPr>
          <w:b/>
          <w:szCs w:val="26"/>
          <w:lang w:eastAsia="ru-RU"/>
        </w:rPr>
        <w:t>Перечень</w:t>
      </w:r>
    </w:p>
    <w:p w:rsidR="00A74440" w:rsidRPr="00A74440" w:rsidRDefault="00A74440" w:rsidP="00A74440">
      <w:pPr>
        <w:numPr>
          <w:ilvl w:val="0"/>
          <w:numId w:val="1"/>
        </w:numPr>
        <w:tabs>
          <w:tab w:val="clear" w:pos="0"/>
        </w:tabs>
        <w:suppressAutoHyphens w:val="0"/>
        <w:autoSpaceDE w:val="0"/>
        <w:autoSpaceDN w:val="0"/>
        <w:adjustRightInd w:val="0"/>
        <w:jc w:val="center"/>
        <w:outlineLvl w:val="0"/>
        <w:rPr>
          <w:b/>
          <w:szCs w:val="26"/>
          <w:lang w:eastAsia="ru-RU"/>
        </w:rPr>
      </w:pPr>
      <w:proofErr w:type="gramStart"/>
      <w:r w:rsidRPr="00A74440">
        <w:rPr>
          <w:b/>
          <w:szCs w:val="26"/>
          <w:lang w:eastAsia="ru-RU"/>
        </w:rPr>
        <w:t>операций (действий по формированию документов, необходимых</w:t>
      </w:r>
      <w:proofErr w:type="gramEnd"/>
    </w:p>
    <w:p w:rsidR="00A74440" w:rsidRPr="00A74440" w:rsidRDefault="00A74440" w:rsidP="00A74440">
      <w:pPr>
        <w:numPr>
          <w:ilvl w:val="0"/>
          <w:numId w:val="1"/>
        </w:numPr>
        <w:tabs>
          <w:tab w:val="clear" w:pos="0"/>
        </w:tabs>
        <w:suppressAutoHyphens w:val="0"/>
        <w:autoSpaceDE w:val="0"/>
        <w:autoSpaceDN w:val="0"/>
        <w:adjustRightInd w:val="0"/>
        <w:jc w:val="center"/>
        <w:outlineLvl w:val="0"/>
        <w:rPr>
          <w:b/>
          <w:szCs w:val="26"/>
          <w:lang w:eastAsia="ru-RU"/>
        </w:rPr>
      </w:pPr>
      <w:r w:rsidRPr="00A74440">
        <w:rPr>
          <w:b/>
          <w:szCs w:val="26"/>
          <w:lang w:eastAsia="ru-RU"/>
        </w:rPr>
        <w:t>для выполнения внутренней бюджетной процедуры)</w:t>
      </w:r>
    </w:p>
    <w:p w:rsidR="00A74440" w:rsidRPr="00A74440" w:rsidRDefault="00A74440" w:rsidP="00A74440">
      <w:pPr>
        <w:numPr>
          <w:ilvl w:val="0"/>
          <w:numId w:val="1"/>
        </w:numPr>
        <w:tabs>
          <w:tab w:val="clear" w:pos="0"/>
        </w:tabs>
        <w:suppressAutoHyphens w:val="0"/>
        <w:autoSpaceDE w:val="0"/>
        <w:autoSpaceDN w:val="0"/>
        <w:adjustRightInd w:val="0"/>
        <w:jc w:val="center"/>
        <w:outlineLvl w:val="0"/>
        <w:rPr>
          <w:b/>
          <w:szCs w:val="26"/>
          <w:lang w:eastAsia="ru-RU"/>
        </w:rPr>
      </w:pPr>
    </w:p>
    <w:p w:rsidR="00A74440" w:rsidRPr="00A74440" w:rsidRDefault="00A74440" w:rsidP="00A74440">
      <w:pPr>
        <w:numPr>
          <w:ilvl w:val="0"/>
          <w:numId w:val="1"/>
        </w:numPr>
        <w:tabs>
          <w:tab w:val="clear" w:pos="0"/>
        </w:tabs>
        <w:suppressAutoHyphens w:val="0"/>
        <w:autoSpaceDE w:val="0"/>
        <w:autoSpaceDN w:val="0"/>
        <w:adjustRightInd w:val="0"/>
        <w:jc w:val="center"/>
        <w:outlineLvl w:val="0"/>
        <w:rPr>
          <w:b/>
          <w:szCs w:val="26"/>
          <w:lang w:eastAsia="ru-RU"/>
        </w:rPr>
      </w:pPr>
      <w:r w:rsidRPr="00A74440">
        <w:rPr>
          <w:b/>
          <w:szCs w:val="26"/>
          <w:lang w:eastAsia="ru-RU"/>
        </w:rPr>
        <w:t>по состоянию на "__" ______ 20__ г.</w:t>
      </w:r>
    </w:p>
    <w:p w:rsidR="00A74440" w:rsidRPr="00A74440" w:rsidRDefault="00A74440" w:rsidP="00A74440">
      <w:pPr>
        <w:suppressAutoHyphens w:val="0"/>
        <w:autoSpaceDE w:val="0"/>
        <w:autoSpaceDN w:val="0"/>
        <w:adjustRightInd w:val="0"/>
        <w:jc w:val="center"/>
        <w:rPr>
          <w:rFonts w:ascii="Arial" w:hAnsi="Arial" w:cs="Arial"/>
          <w:sz w:val="20"/>
          <w:lang w:eastAsia="ru-RU"/>
        </w:rPr>
      </w:pPr>
    </w:p>
    <w:tbl>
      <w:tblPr>
        <w:tblW w:w="15389" w:type="dxa"/>
        <w:tblInd w:w="62" w:type="dxa"/>
        <w:tblLayout w:type="fixed"/>
        <w:tblCellMar>
          <w:top w:w="102" w:type="dxa"/>
          <w:left w:w="62" w:type="dxa"/>
          <w:bottom w:w="102" w:type="dxa"/>
          <w:right w:w="62" w:type="dxa"/>
        </w:tblCellMar>
        <w:tblLook w:val="0000"/>
      </w:tblPr>
      <w:tblGrid>
        <w:gridCol w:w="142"/>
        <w:gridCol w:w="1276"/>
        <w:gridCol w:w="1134"/>
        <w:gridCol w:w="992"/>
        <w:gridCol w:w="54"/>
        <w:gridCol w:w="1789"/>
        <w:gridCol w:w="2410"/>
        <w:gridCol w:w="993"/>
        <w:gridCol w:w="1360"/>
        <w:gridCol w:w="57"/>
        <w:gridCol w:w="2437"/>
        <w:gridCol w:w="671"/>
        <w:gridCol w:w="952"/>
        <w:gridCol w:w="1122"/>
      </w:tblGrid>
      <w:tr w:rsidR="00A74440" w:rsidRPr="00A74440" w:rsidTr="008E057C">
        <w:trPr>
          <w:gridAfter w:val="1"/>
          <w:wAfter w:w="1122" w:type="dxa"/>
        </w:trPr>
        <w:tc>
          <w:tcPr>
            <w:tcW w:w="3598" w:type="dxa"/>
            <w:gridSpan w:val="5"/>
            <w:vAlign w:val="bottom"/>
          </w:tcPr>
          <w:p w:rsidR="00A74440" w:rsidRPr="00A74440" w:rsidRDefault="00A74440" w:rsidP="00A74440">
            <w:pPr>
              <w:suppressAutoHyphens w:val="0"/>
              <w:autoSpaceDE w:val="0"/>
              <w:autoSpaceDN w:val="0"/>
              <w:adjustRightInd w:val="0"/>
              <w:rPr>
                <w:sz w:val="22"/>
                <w:szCs w:val="22"/>
                <w:lang w:eastAsia="ru-RU"/>
              </w:rPr>
            </w:pPr>
          </w:p>
        </w:tc>
        <w:tc>
          <w:tcPr>
            <w:tcW w:w="6609" w:type="dxa"/>
            <w:gridSpan w:val="5"/>
          </w:tcPr>
          <w:p w:rsidR="00A74440" w:rsidRPr="00A74440" w:rsidRDefault="00A74440" w:rsidP="00A74440">
            <w:pPr>
              <w:suppressAutoHyphens w:val="0"/>
              <w:autoSpaceDE w:val="0"/>
              <w:autoSpaceDN w:val="0"/>
              <w:adjustRightInd w:val="0"/>
              <w:rPr>
                <w:sz w:val="22"/>
                <w:szCs w:val="22"/>
                <w:lang w:eastAsia="ru-RU"/>
              </w:rPr>
            </w:pPr>
          </w:p>
        </w:tc>
        <w:tc>
          <w:tcPr>
            <w:tcW w:w="3108" w:type="dxa"/>
            <w:gridSpan w:val="2"/>
            <w:tcBorders>
              <w:right w:val="single" w:sz="4" w:space="0" w:color="auto"/>
            </w:tcBorders>
            <w:vAlign w:val="bottom"/>
          </w:tcPr>
          <w:p w:rsidR="00A74440" w:rsidRPr="00A74440" w:rsidRDefault="00A74440" w:rsidP="00A74440">
            <w:pPr>
              <w:suppressAutoHyphens w:val="0"/>
              <w:autoSpaceDE w:val="0"/>
              <w:autoSpaceDN w:val="0"/>
              <w:adjustRightInd w:val="0"/>
              <w:rPr>
                <w:sz w:val="22"/>
                <w:szCs w:val="22"/>
                <w:lang w:eastAsia="ru-RU"/>
              </w:rPr>
            </w:pPr>
          </w:p>
        </w:tc>
        <w:tc>
          <w:tcPr>
            <w:tcW w:w="952" w:type="dxa"/>
            <w:tcBorders>
              <w:top w:val="single" w:sz="4" w:space="0" w:color="auto"/>
              <w:left w:val="single" w:sz="4" w:space="0" w:color="auto"/>
              <w:bottom w:val="single" w:sz="4" w:space="0" w:color="auto"/>
              <w:right w:val="single" w:sz="4" w:space="0" w:color="auto"/>
            </w:tcBorders>
          </w:tcPr>
          <w:p w:rsidR="00A74440" w:rsidRPr="00A74440" w:rsidRDefault="00A74440" w:rsidP="00A74440">
            <w:pPr>
              <w:suppressAutoHyphens w:val="0"/>
              <w:autoSpaceDE w:val="0"/>
              <w:autoSpaceDN w:val="0"/>
              <w:adjustRightInd w:val="0"/>
              <w:jc w:val="center"/>
              <w:rPr>
                <w:sz w:val="22"/>
                <w:szCs w:val="22"/>
                <w:lang w:eastAsia="ru-RU"/>
              </w:rPr>
            </w:pPr>
            <w:r w:rsidRPr="00A74440">
              <w:rPr>
                <w:sz w:val="22"/>
                <w:szCs w:val="22"/>
                <w:lang w:eastAsia="ru-RU"/>
              </w:rPr>
              <w:t>Коды</w:t>
            </w:r>
          </w:p>
        </w:tc>
      </w:tr>
      <w:tr w:rsidR="00A74440" w:rsidRPr="00A74440" w:rsidTr="008E057C">
        <w:trPr>
          <w:gridAfter w:val="1"/>
          <w:wAfter w:w="1122" w:type="dxa"/>
        </w:trPr>
        <w:tc>
          <w:tcPr>
            <w:tcW w:w="3598" w:type="dxa"/>
            <w:gridSpan w:val="5"/>
            <w:vMerge w:val="restart"/>
            <w:vAlign w:val="bottom"/>
          </w:tcPr>
          <w:p w:rsidR="00A74440" w:rsidRPr="00A74440" w:rsidRDefault="00A74440" w:rsidP="00A74440">
            <w:pPr>
              <w:suppressAutoHyphens w:val="0"/>
              <w:autoSpaceDE w:val="0"/>
              <w:autoSpaceDN w:val="0"/>
              <w:adjustRightInd w:val="0"/>
              <w:rPr>
                <w:sz w:val="22"/>
                <w:szCs w:val="22"/>
                <w:lang w:eastAsia="ru-RU"/>
              </w:rPr>
            </w:pPr>
            <w:r w:rsidRPr="00A74440">
              <w:rPr>
                <w:sz w:val="22"/>
                <w:szCs w:val="22"/>
                <w:lang w:eastAsia="ru-RU"/>
              </w:rPr>
              <w:t>Наименование главного администратора (администратора) бюджетных средств</w:t>
            </w:r>
          </w:p>
        </w:tc>
        <w:tc>
          <w:tcPr>
            <w:tcW w:w="6609" w:type="dxa"/>
            <w:gridSpan w:val="5"/>
            <w:vMerge w:val="restart"/>
            <w:vAlign w:val="bottom"/>
          </w:tcPr>
          <w:p w:rsidR="00A74440" w:rsidRPr="00A74440" w:rsidRDefault="00A74440" w:rsidP="00A74440">
            <w:pPr>
              <w:suppressAutoHyphens w:val="0"/>
              <w:autoSpaceDE w:val="0"/>
              <w:autoSpaceDN w:val="0"/>
              <w:adjustRightInd w:val="0"/>
              <w:jc w:val="both"/>
              <w:rPr>
                <w:sz w:val="22"/>
                <w:szCs w:val="22"/>
                <w:lang w:eastAsia="ru-RU"/>
              </w:rPr>
            </w:pPr>
            <w:r w:rsidRPr="00A74440">
              <w:rPr>
                <w:sz w:val="22"/>
                <w:szCs w:val="22"/>
                <w:lang w:eastAsia="ru-RU"/>
              </w:rPr>
              <w:t>_______________</w:t>
            </w:r>
          </w:p>
        </w:tc>
        <w:tc>
          <w:tcPr>
            <w:tcW w:w="3108" w:type="dxa"/>
            <w:gridSpan w:val="2"/>
            <w:tcBorders>
              <w:right w:val="single" w:sz="4" w:space="0" w:color="auto"/>
            </w:tcBorders>
          </w:tcPr>
          <w:p w:rsidR="00A74440" w:rsidRPr="00A74440" w:rsidRDefault="00A74440" w:rsidP="00A74440">
            <w:pPr>
              <w:suppressAutoHyphens w:val="0"/>
              <w:autoSpaceDE w:val="0"/>
              <w:autoSpaceDN w:val="0"/>
              <w:adjustRightInd w:val="0"/>
              <w:jc w:val="right"/>
              <w:rPr>
                <w:sz w:val="22"/>
                <w:szCs w:val="22"/>
                <w:lang w:eastAsia="ru-RU"/>
              </w:rPr>
            </w:pPr>
            <w:r w:rsidRPr="00A74440">
              <w:rPr>
                <w:sz w:val="22"/>
                <w:szCs w:val="22"/>
                <w:lang w:eastAsia="ru-RU"/>
              </w:rPr>
              <w:t>Дата</w:t>
            </w:r>
          </w:p>
        </w:tc>
        <w:tc>
          <w:tcPr>
            <w:tcW w:w="952" w:type="dxa"/>
            <w:tcBorders>
              <w:top w:val="single" w:sz="4" w:space="0" w:color="auto"/>
              <w:left w:val="single" w:sz="4" w:space="0" w:color="auto"/>
              <w:bottom w:val="single" w:sz="4" w:space="0" w:color="auto"/>
              <w:right w:val="single" w:sz="4" w:space="0" w:color="auto"/>
            </w:tcBorders>
          </w:tcPr>
          <w:p w:rsidR="00A74440" w:rsidRPr="00A74440" w:rsidRDefault="00A74440" w:rsidP="00A74440">
            <w:pPr>
              <w:suppressAutoHyphens w:val="0"/>
              <w:autoSpaceDE w:val="0"/>
              <w:autoSpaceDN w:val="0"/>
              <w:adjustRightInd w:val="0"/>
              <w:rPr>
                <w:sz w:val="22"/>
                <w:szCs w:val="22"/>
                <w:lang w:eastAsia="ru-RU"/>
              </w:rPr>
            </w:pPr>
          </w:p>
        </w:tc>
      </w:tr>
      <w:tr w:rsidR="00A74440" w:rsidRPr="00A74440" w:rsidTr="008E057C">
        <w:trPr>
          <w:gridAfter w:val="1"/>
          <w:wAfter w:w="1122" w:type="dxa"/>
        </w:trPr>
        <w:tc>
          <w:tcPr>
            <w:tcW w:w="3598" w:type="dxa"/>
            <w:gridSpan w:val="5"/>
            <w:vMerge/>
          </w:tcPr>
          <w:p w:rsidR="00A74440" w:rsidRPr="00A74440" w:rsidRDefault="00A74440" w:rsidP="00A74440">
            <w:pPr>
              <w:suppressAutoHyphens w:val="0"/>
              <w:autoSpaceDE w:val="0"/>
              <w:autoSpaceDN w:val="0"/>
              <w:adjustRightInd w:val="0"/>
              <w:jc w:val="center"/>
              <w:rPr>
                <w:sz w:val="22"/>
                <w:szCs w:val="22"/>
                <w:lang w:eastAsia="ru-RU"/>
              </w:rPr>
            </w:pPr>
          </w:p>
        </w:tc>
        <w:tc>
          <w:tcPr>
            <w:tcW w:w="6609" w:type="dxa"/>
            <w:gridSpan w:val="5"/>
            <w:vMerge/>
          </w:tcPr>
          <w:p w:rsidR="00A74440" w:rsidRPr="00A74440" w:rsidRDefault="00A74440" w:rsidP="00A74440">
            <w:pPr>
              <w:suppressAutoHyphens w:val="0"/>
              <w:autoSpaceDE w:val="0"/>
              <w:autoSpaceDN w:val="0"/>
              <w:adjustRightInd w:val="0"/>
              <w:jc w:val="center"/>
              <w:rPr>
                <w:sz w:val="22"/>
                <w:szCs w:val="22"/>
                <w:lang w:eastAsia="ru-RU"/>
              </w:rPr>
            </w:pPr>
          </w:p>
        </w:tc>
        <w:tc>
          <w:tcPr>
            <w:tcW w:w="3108" w:type="dxa"/>
            <w:gridSpan w:val="2"/>
            <w:tcBorders>
              <w:right w:val="single" w:sz="4" w:space="0" w:color="auto"/>
            </w:tcBorders>
          </w:tcPr>
          <w:p w:rsidR="00A74440" w:rsidRPr="00A74440" w:rsidRDefault="00A74440" w:rsidP="00A74440">
            <w:pPr>
              <w:suppressAutoHyphens w:val="0"/>
              <w:autoSpaceDE w:val="0"/>
              <w:autoSpaceDN w:val="0"/>
              <w:adjustRightInd w:val="0"/>
              <w:jc w:val="right"/>
              <w:rPr>
                <w:sz w:val="22"/>
                <w:szCs w:val="22"/>
                <w:lang w:eastAsia="ru-RU"/>
              </w:rPr>
            </w:pPr>
            <w:r w:rsidRPr="00A74440">
              <w:rPr>
                <w:sz w:val="22"/>
                <w:szCs w:val="22"/>
                <w:lang w:eastAsia="ru-RU"/>
              </w:rPr>
              <w:t>Глава по БК</w:t>
            </w:r>
          </w:p>
        </w:tc>
        <w:tc>
          <w:tcPr>
            <w:tcW w:w="952" w:type="dxa"/>
            <w:tcBorders>
              <w:top w:val="single" w:sz="4" w:space="0" w:color="auto"/>
              <w:left w:val="single" w:sz="4" w:space="0" w:color="auto"/>
              <w:right w:val="single" w:sz="4" w:space="0" w:color="auto"/>
            </w:tcBorders>
          </w:tcPr>
          <w:p w:rsidR="00A74440" w:rsidRPr="00A74440" w:rsidRDefault="00A74440" w:rsidP="00A74440">
            <w:pPr>
              <w:suppressAutoHyphens w:val="0"/>
              <w:autoSpaceDE w:val="0"/>
              <w:autoSpaceDN w:val="0"/>
              <w:adjustRightInd w:val="0"/>
              <w:rPr>
                <w:sz w:val="22"/>
                <w:szCs w:val="22"/>
                <w:lang w:eastAsia="ru-RU"/>
              </w:rPr>
            </w:pPr>
          </w:p>
        </w:tc>
      </w:tr>
      <w:tr w:rsidR="00A74440" w:rsidRPr="00A74440" w:rsidTr="008E057C">
        <w:trPr>
          <w:gridAfter w:val="1"/>
          <w:wAfter w:w="1122" w:type="dxa"/>
        </w:trPr>
        <w:tc>
          <w:tcPr>
            <w:tcW w:w="3598" w:type="dxa"/>
            <w:gridSpan w:val="5"/>
          </w:tcPr>
          <w:p w:rsidR="00A74440" w:rsidRPr="00A74440" w:rsidRDefault="00A74440" w:rsidP="00A74440">
            <w:pPr>
              <w:suppressAutoHyphens w:val="0"/>
              <w:autoSpaceDE w:val="0"/>
              <w:autoSpaceDN w:val="0"/>
              <w:adjustRightInd w:val="0"/>
              <w:jc w:val="both"/>
              <w:rPr>
                <w:sz w:val="22"/>
                <w:szCs w:val="22"/>
                <w:lang w:eastAsia="ru-RU"/>
              </w:rPr>
            </w:pPr>
          </w:p>
        </w:tc>
        <w:tc>
          <w:tcPr>
            <w:tcW w:w="6609" w:type="dxa"/>
            <w:gridSpan w:val="5"/>
          </w:tcPr>
          <w:p w:rsidR="00A74440" w:rsidRPr="00A74440" w:rsidRDefault="00A74440" w:rsidP="00A74440">
            <w:pPr>
              <w:suppressAutoHyphens w:val="0"/>
              <w:autoSpaceDE w:val="0"/>
              <w:autoSpaceDN w:val="0"/>
              <w:adjustRightInd w:val="0"/>
              <w:jc w:val="both"/>
              <w:rPr>
                <w:sz w:val="22"/>
                <w:szCs w:val="22"/>
                <w:lang w:eastAsia="ru-RU"/>
              </w:rPr>
            </w:pPr>
          </w:p>
        </w:tc>
        <w:tc>
          <w:tcPr>
            <w:tcW w:w="3108" w:type="dxa"/>
            <w:gridSpan w:val="2"/>
            <w:tcBorders>
              <w:right w:val="single" w:sz="4" w:space="0" w:color="auto"/>
            </w:tcBorders>
          </w:tcPr>
          <w:p w:rsidR="00A74440" w:rsidRPr="00A74440" w:rsidRDefault="00A74440" w:rsidP="00A74440">
            <w:pPr>
              <w:suppressAutoHyphens w:val="0"/>
              <w:autoSpaceDE w:val="0"/>
              <w:autoSpaceDN w:val="0"/>
              <w:adjustRightInd w:val="0"/>
              <w:jc w:val="right"/>
              <w:rPr>
                <w:sz w:val="22"/>
                <w:szCs w:val="22"/>
                <w:lang w:eastAsia="ru-RU"/>
              </w:rPr>
            </w:pPr>
          </w:p>
        </w:tc>
        <w:tc>
          <w:tcPr>
            <w:tcW w:w="952" w:type="dxa"/>
            <w:tcBorders>
              <w:left w:val="single" w:sz="4" w:space="0" w:color="auto"/>
              <w:bottom w:val="single" w:sz="4" w:space="0" w:color="auto"/>
              <w:right w:val="single" w:sz="4" w:space="0" w:color="auto"/>
            </w:tcBorders>
          </w:tcPr>
          <w:p w:rsidR="00A74440" w:rsidRPr="00A74440" w:rsidRDefault="00A74440" w:rsidP="00A74440">
            <w:pPr>
              <w:suppressAutoHyphens w:val="0"/>
              <w:autoSpaceDE w:val="0"/>
              <w:autoSpaceDN w:val="0"/>
              <w:adjustRightInd w:val="0"/>
              <w:rPr>
                <w:sz w:val="22"/>
                <w:szCs w:val="22"/>
                <w:lang w:eastAsia="ru-RU"/>
              </w:rPr>
            </w:pPr>
          </w:p>
        </w:tc>
      </w:tr>
      <w:tr w:rsidR="00A74440" w:rsidRPr="00A74440" w:rsidTr="008E057C">
        <w:trPr>
          <w:gridAfter w:val="1"/>
          <w:wAfter w:w="1122" w:type="dxa"/>
        </w:trPr>
        <w:tc>
          <w:tcPr>
            <w:tcW w:w="3598" w:type="dxa"/>
            <w:gridSpan w:val="5"/>
          </w:tcPr>
          <w:p w:rsidR="00A74440" w:rsidRPr="00A74440" w:rsidRDefault="00A74440" w:rsidP="00A74440">
            <w:pPr>
              <w:suppressAutoHyphens w:val="0"/>
              <w:autoSpaceDE w:val="0"/>
              <w:autoSpaceDN w:val="0"/>
              <w:adjustRightInd w:val="0"/>
              <w:rPr>
                <w:sz w:val="22"/>
                <w:szCs w:val="22"/>
                <w:lang w:eastAsia="ru-RU"/>
              </w:rPr>
            </w:pPr>
            <w:r w:rsidRPr="00A74440">
              <w:rPr>
                <w:sz w:val="22"/>
                <w:szCs w:val="22"/>
                <w:lang w:eastAsia="ru-RU"/>
              </w:rPr>
              <w:t>Наименование бюджета</w:t>
            </w:r>
          </w:p>
        </w:tc>
        <w:tc>
          <w:tcPr>
            <w:tcW w:w="6609" w:type="dxa"/>
            <w:gridSpan w:val="5"/>
          </w:tcPr>
          <w:p w:rsidR="00A74440" w:rsidRPr="00A74440" w:rsidRDefault="00A74440" w:rsidP="00A74440">
            <w:pPr>
              <w:suppressAutoHyphens w:val="0"/>
              <w:autoSpaceDE w:val="0"/>
              <w:autoSpaceDN w:val="0"/>
              <w:adjustRightInd w:val="0"/>
              <w:rPr>
                <w:sz w:val="22"/>
                <w:szCs w:val="22"/>
                <w:lang w:eastAsia="ru-RU"/>
              </w:rPr>
            </w:pPr>
            <w:r w:rsidRPr="00A74440">
              <w:rPr>
                <w:sz w:val="22"/>
                <w:szCs w:val="22"/>
                <w:lang w:eastAsia="ru-RU"/>
              </w:rPr>
              <w:t>_______________</w:t>
            </w:r>
          </w:p>
        </w:tc>
        <w:tc>
          <w:tcPr>
            <w:tcW w:w="3108" w:type="dxa"/>
            <w:gridSpan w:val="2"/>
            <w:tcBorders>
              <w:right w:val="single" w:sz="4" w:space="0" w:color="auto"/>
            </w:tcBorders>
          </w:tcPr>
          <w:p w:rsidR="00A74440" w:rsidRPr="00A74440" w:rsidRDefault="00A74440" w:rsidP="00A74440">
            <w:pPr>
              <w:suppressAutoHyphens w:val="0"/>
              <w:autoSpaceDE w:val="0"/>
              <w:autoSpaceDN w:val="0"/>
              <w:adjustRightInd w:val="0"/>
              <w:jc w:val="right"/>
              <w:rPr>
                <w:sz w:val="22"/>
                <w:szCs w:val="22"/>
                <w:lang w:eastAsia="ru-RU"/>
              </w:rPr>
            </w:pPr>
            <w:r w:rsidRPr="00A74440">
              <w:rPr>
                <w:sz w:val="22"/>
                <w:szCs w:val="22"/>
                <w:lang w:eastAsia="ru-RU"/>
              </w:rPr>
              <w:t xml:space="preserve">по </w:t>
            </w:r>
            <w:hyperlink r:id="rId5" w:history="1">
              <w:r w:rsidRPr="00A74440">
                <w:rPr>
                  <w:color w:val="0000FF"/>
                  <w:sz w:val="22"/>
                  <w:szCs w:val="22"/>
                  <w:lang w:eastAsia="ru-RU"/>
                </w:rPr>
                <w:t>ОКТМО</w:t>
              </w:r>
            </w:hyperlink>
          </w:p>
        </w:tc>
        <w:tc>
          <w:tcPr>
            <w:tcW w:w="952" w:type="dxa"/>
            <w:tcBorders>
              <w:top w:val="single" w:sz="4" w:space="0" w:color="auto"/>
              <w:left w:val="single" w:sz="4" w:space="0" w:color="auto"/>
              <w:right w:val="single" w:sz="4" w:space="0" w:color="auto"/>
            </w:tcBorders>
          </w:tcPr>
          <w:p w:rsidR="00A74440" w:rsidRPr="00A74440" w:rsidRDefault="00A74440" w:rsidP="00A74440">
            <w:pPr>
              <w:suppressAutoHyphens w:val="0"/>
              <w:autoSpaceDE w:val="0"/>
              <w:autoSpaceDN w:val="0"/>
              <w:adjustRightInd w:val="0"/>
              <w:rPr>
                <w:sz w:val="22"/>
                <w:szCs w:val="22"/>
                <w:lang w:eastAsia="ru-RU"/>
              </w:rPr>
            </w:pPr>
          </w:p>
        </w:tc>
      </w:tr>
      <w:tr w:rsidR="00A74440" w:rsidRPr="00A74440" w:rsidTr="008E057C">
        <w:trPr>
          <w:gridAfter w:val="1"/>
          <w:wAfter w:w="1122" w:type="dxa"/>
        </w:trPr>
        <w:tc>
          <w:tcPr>
            <w:tcW w:w="3598" w:type="dxa"/>
            <w:gridSpan w:val="5"/>
          </w:tcPr>
          <w:p w:rsidR="00A74440" w:rsidRPr="00A74440" w:rsidRDefault="00A74440" w:rsidP="00A74440">
            <w:pPr>
              <w:suppressAutoHyphens w:val="0"/>
              <w:autoSpaceDE w:val="0"/>
              <w:autoSpaceDN w:val="0"/>
              <w:adjustRightInd w:val="0"/>
              <w:rPr>
                <w:sz w:val="22"/>
                <w:szCs w:val="22"/>
                <w:lang w:eastAsia="ru-RU"/>
              </w:rPr>
            </w:pPr>
          </w:p>
        </w:tc>
        <w:tc>
          <w:tcPr>
            <w:tcW w:w="6609" w:type="dxa"/>
            <w:gridSpan w:val="5"/>
          </w:tcPr>
          <w:p w:rsidR="00A74440" w:rsidRPr="00A74440" w:rsidRDefault="00A74440" w:rsidP="00A74440">
            <w:pPr>
              <w:suppressAutoHyphens w:val="0"/>
              <w:autoSpaceDE w:val="0"/>
              <w:autoSpaceDN w:val="0"/>
              <w:adjustRightInd w:val="0"/>
              <w:rPr>
                <w:sz w:val="22"/>
                <w:szCs w:val="22"/>
                <w:lang w:eastAsia="ru-RU"/>
              </w:rPr>
            </w:pPr>
          </w:p>
        </w:tc>
        <w:tc>
          <w:tcPr>
            <w:tcW w:w="3108" w:type="dxa"/>
            <w:gridSpan w:val="2"/>
            <w:tcBorders>
              <w:right w:val="single" w:sz="4" w:space="0" w:color="auto"/>
            </w:tcBorders>
          </w:tcPr>
          <w:p w:rsidR="00A74440" w:rsidRPr="00A74440" w:rsidRDefault="00A74440" w:rsidP="00A74440">
            <w:pPr>
              <w:suppressAutoHyphens w:val="0"/>
              <w:autoSpaceDE w:val="0"/>
              <w:autoSpaceDN w:val="0"/>
              <w:adjustRightInd w:val="0"/>
              <w:jc w:val="right"/>
              <w:rPr>
                <w:sz w:val="22"/>
                <w:szCs w:val="22"/>
                <w:lang w:eastAsia="ru-RU"/>
              </w:rPr>
            </w:pPr>
          </w:p>
        </w:tc>
        <w:tc>
          <w:tcPr>
            <w:tcW w:w="952" w:type="dxa"/>
            <w:tcBorders>
              <w:left w:val="single" w:sz="4" w:space="0" w:color="auto"/>
              <w:bottom w:val="single" w:sz="4" w:space="0" w:color="auto"/>
              <w:right w:val="single" w:sz="4" w:space="0" w:color="auto"/>
            </w:tcBorders>
          </w:tcPr>
          <w:p w:rsidR="00A74440" w:rsidRPr="00A74440" w:rsidRDefault="00A74440" w:rsidP="00A74440">
            <w:pPr>
              <w:suppressAutoHyphens w:val="0"/>
              <w:autoSpaceDE w:val="0"/>
              <w:autoSpaceDN w:val="0"/>
              <w:adjustRightInd w:val="0"/>
              <w:rPr>
                <w:sz w:val="22"/>
                <w:szCs w:val="22"/>
                <w:lang w:eastAsia="ru-RU"/>
              </w:rPr>
            </w:pPr>
          </w:p>
        </w:tc>
      </w:tr>
      <w:tr w:rsidR="00A74440" w:rsidRPr="00A74440" w:rsidTr="008E057C">
        <w:trPr>
          <w:gridAfter w:val="1"/>
          <w:wAfter w:w="1122" w:type="dxa"/>
        </w:trPr>
        <w:tc>
          <w:tcPr>
            <w:tcW w:w="3598" w:type="dxa"/>
            <w:gridSpan w:val="5"/>
            <w:vMerge w:val="restart"/>
          </w:tcPr>
          <w:p w:rsidR="00A74440" w:rsidRPr="00A74440" w:rsidRDefault="00A74440" w:rsidP="00A74440">
            <w:pPr>
              <w:suppressAutoHyphens w:val="0"/>
              <w:autoSpaceDE w:val="0"/>
              <w:autoSpaceDN w:val="0"/>
              <w:adjustRightInd w:val="0"/>
              <w:rPr>
                <w:sz w:val="22"/>
                <w:szCs w:val="22"/>
                <w:lang w:eastAsia="ru-RU"/>
              </w:rPr>
            </w:pPr>
            <w:r w:rsidRPr="00A74440">
              <w:rPr>
                <w:sz w:val="22"/>
                <w:szCs w:val="22"/>
                <w:lang w:eastAsia="ru-RU"/>
              </w:rPr>
              <w:t>Наименование структурного подразделения, ответственного за выполнение внутренних бюджетных процедур</w:t>
            </w:r>
          </w:p>
        </w:tc>
        <w:tc>
          <w:tcPr>
            <w:tcW w:w="6609" w:type="dxa"/>
            <w:gridSpan w:val="5"/>
          </w:tcPr>
          <w:p w:rsidR="00A74440" w:rsidRPr="00A74440" w:rsidRDefault="00A74440" w:rsidP="00A74440">
            <w:pPr>
              <w:suppressAutoHyphens w:val="0"/>
              <w:autoSpaceDE w:val="0"/>
              <w:autoSpaceDN w:val="0"/>
              <w:adjustRightInd w:val="0"/>
              <w:rPr>
                <w:sz w:val="22"/>
                <w:szCs w:val="22"/>
                <w:lang w:eastAsia="ru-RU"/>
              </w:rPr>
            </w:pPr>
          </w:p>
        </w:tc>
        <w:tc>
          <w:tcPr>
            <w:tcW w:w="3108" w:type="dxa"/>
            <w:gridSpan w:val="2"/>
            <w:tcBorders>
              <w:right w:val="single" w:sz="4" w:space="0" w:color="auto"/>
            </w:tcBorders>
          </w:tcPr>
          <w:p w:rsidR="00A74440" w:rsidRPr="00A74440" w:rsidRDefault="00A74440" w:rsidP="00A74440">
            <w:pPr>
              <w:suppressAutoHyphens w:val="0"/>
              <w:autoSpaceDE w:val="0"/>
              <w:autoSpaceDN w:val="0"/>
              <w:adjustRightInd w:val="0"/>
              <w:rPr>
                <w:sz w:val="22"/>
                <w:szCs w:val="22"/>
                <w:lang w:eastAsia="ru-RU"/>
              </w:rPr>
            </w:pPr>
          </w:p>
        </w:tc>
        <w:tc>
          <w:tcPr>
            <w:tcW w:w="952" w:type="dxa"/>
            <w:tcBorders>
              <w:top w:val="single" w:sz="4" w:space="0" w:color="auto"/>
              <w:left w:val="single" w:sz="4" w:space="0" w:color="auto"/>
              <w:bottom w:val="single" w:sz="4" w:space="0" w:color="auto"/>
              <w:right w:val="single" w:sz="4" w:space="0" w:color="auto"/>
            </w:tcBorders>
          </w:tcPr>
          <w:p w:rsidR="00A74440" w:rsidRPr="00A74440" w:rsidRDefault="00A74440" w:rsidP="00A74440">
            <w:pPr>
              <w:suppressAutoHyphens w:val="0"/>
              <w:autoSpaceDE w:val="0"/>
              <w:autoSpaceDN w:val="0"/>
              <w:adjustRightInd w:val="0"/>
              <w:rPr>
                <w:sz w:val="22"/>
                <w:szCs w:val="22"/>
                <w:lang w:eastAsia="ru-RU"/>
              </w:rPr>
            </w:pPr>
          </w:p>
        </w:tc>
      </w:tr>
      <w:tr w:rsidR="00A74440" w:rsidRPr="00A74440" w:rsidTr="008E057C">
        <w:trPr>
          <w:gridAfter w:val="1"/>
          <w:wAfter w:w="1122" w:type="dxa"/>
        </w:trPr>
        <w:tc>
          <w:tcPr>
            <w:tcW w:w="3598" w:type="dxa"/>
            <w:gridSpan w:val="5"/>
            <w:vMerge/>
          </w:tcPr>
          <w:p w:rsidR="00A74440" w:rsidRPr="00A74440" w:rsidRDefault="00A74440" w:rsidP="00A74440">
            <w:pPr>
              <w:suppressAutoHyphens w:val="0"/>
              <w:autoSpaceDE w:val="0"/>
              <w:autoSpaceDN w:val="0"/>
              <w:adjustRightInd w:val="0"/>
              <w:jc w:val="center"/>
              <w:rPr>
                <w:sz w:val="22"/>
                <w:szCs w:val="22"/>
                <w:lang w:eastAsia="ru-RU"/>
              </w:rPr>
            </w:pPr>
          </w:p>
        </w:tc>
        <w:tc>
          <w:tcPr>
            <w:tcW w:w="6609" w:type="dxa"/>
            <w:gridSpan w:val="5"/>
            <w:vAlign w:val="bottom"/>
          </w:tcPr>
          <w:p w:rsidR="00A74440" w:rsidRPr="00A74440" w:rsidRDefault="00A74440" w:rsidP="00A74440">
            <w:pPr>
              <w:suppressAutoHyphens w:val="0"/>
              <w:autoSpaceDE w:val="0"/>
              <w:autoSpaceDN w:val="0"/>
              <w:adjustRightInd w:val="0"/>
              <w:rPr>
                <w:sz w:val="22"/>
                <w:szCs w:val="22"/>
                <w:lang w:eastAsia="ru-RU"/>
              </w:rPr>
            </w:pPr>
            <w:r w:rsidRPr="00A74440">
              <w:rPr>
                <w:sz w:val="22"/>
                <w:szCs w:val="22"/>
                <w:lang w:eastAsia="ru-RU"/>
              </w:rPr>
              <w:t>_______________</w:t>
            </w:r>
          </w:p>
        </w:tc>
        <w:tc>
          <w:tcPr>
            <w:tcW w:w="3108" w:type="dxa"/>
            <w:gridSpan w:val="2"/>
          </w:tcPr>
          <w:p w:rsidR="00A74440" w:rsidRPr="00A74440" w:rsidRDefault="00A74440" w:rsidP="00A74440">
            <w:pPr>
              <w:suppressAutoHyphens w:val="0"/>
              <w:autoSpaceDE w:val="0"/>
              <w:autoSpaceDN w:val="0"/>
              <w:adjustRightInd w:val="0"/>
              <w:rPr>
                <w:sz w:val="22"/>
                <w:szCs w:val="22"/>
                <w:lang w:eastAsia="ru-RU"/>
              </w:rPr>
            </w:pPr>
          </w:p>
        </w:tc>
        <w:tc>
          <w:tcPr>
            <w:tcW w:w="952" w:type="dxa"/>
          </w:tcPr>
          <w:p w:rsidR="00A74440" w:rsidRPr="00A74440" w:rsidRDefault="00A74440" w:rsidP="00A74440">
            <w:pPr>
              <w:suppressAutoHyphens w:val="0"/>
              <w:autoSpaceDE w:val="0"/>
              <w:autoSpaceDN w:val="0"/>
              <w:adjustRightInd w:val="0"/>
              <w:rPr>
                <w:sz w:val="22"/>
                <w:szCs w:val="22"/>
                <w:lang w:eastAsia="ru-RU"/>
              </w:rPr>
            </w:pP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7655" w:type="dxa"/>
            <w:gridSpan w:val="6"/>
          </w:tcPr>
          <w:p w:rsidR="00A74440" w:rsidRPr="00953F1A" w:rsidRDefault="00A74440" w:rsidP="00377860">
            <w:pPr>
              <w:pStyle w:val="ConsPlusNormal"/>
              <w:jc w:val="center"/>
              <w:rPr>
                <w:sz w:val="18"/>
                <w:szCs w:val="18"/>
              </w:rPr>
            </w:pPr>
            <w:r w:rsidRPr="00953F1A">
              <w:rPr>
                <w:sz w:val="18"/>
                <w:szCs w:val="18"/>
              </w:rPr>
              <w:t>Код бюджетного риска</w:t>
            </w:r>
          </w:p>
        </w:tc>
        <w:tc>
          <w:tcPr>
            <w:tcW w:w="4847" w:type="dxa"/>
            <w:gridSpan w:val="4"/>
          </w:tcPr>
          <w:p w:rsidR="00A74440" w:rsidRPr="00953F1A" w:rsidRDefault="00A74440" w:rsidP="00377860">
            <w:pPr>
              <w:pStyle w:val="ConsPlusNormal"/>
              <w:jc w:val="center"/>
              <w:rPr>
                <w:sz w:val="18"/>
                <w:szCs w:val="18"/>
              </w:rPr>
            </w:pPr>
            <w:r w:rsidRPr="00953F1A">
              <w:rPr>
                <w:sz w:val="18"/>
                <w:szCs w:val="18"/>
              </w:rPr>
              <w:t>Оценка бюджетных рисков</w:t>
            </w:r>
          </w:p>
        </w:tc>
        <w:tc>
          <w:tcPr>
            <w:tcW w:w="2745" w:type="dxa"/>
            <w:gridSpan w:val="3"/>
            <w:vMerge w:val="restart"/>
          </w:tcPr>
          <w:p w:rsidR="00A74440" w:rsidRPr="00953F1A" w:rsidRDefault="00A74440" w:rsidP="00377860">
            <w:pPr>
              <w:pStyle w:val="ConsPlusNormal"/>
              <w:jc w:val="center"/>
              <w:rPr>
                <w:sz w:val="18"/>
                <w:szCs w:val="18"/>
              </w:rPr>
            </w:pPr>
            <w:r w:rsidRPr="00953F1A">
              <w:rPr>
                <w:sz w:val="18"/>
                <w:szCs w:val="18"/>
              </w:rPr>
              <w:t>Указание на необходимость включения операции в карту внутреннего финансового контроля</w:t>
            </w: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1276" w:type="dxa"/>
          </w:tcPr>
          <w:p w:rsidR="00A74440" w:rsidRPr="00953F1A" w:rsidRDefault="00A74440" w:rsidP="00377860">
            <w:pPr>
              <w:pStyle w:val="ConsPlusNormal"/>
              <w:jc w:val="center"/>
              <w:rPr>
                <w:sz w:val="18"/>
                <w:szCs w:val="18"/>
              </w:rPr>
            </w:pPr>
            <w:r w:rsidRPr="00953F1A">
              <w:rPr>
                <w:sz w:val="18"/>
                <w:szCs w:val="18"/>
              </w:rPr>
              <w:t>Наименование внутренней бюджетной процедуры</w:t>
            </w:r>
          </w:p>
        </w:tc>
        <w:tc>
          <w:tcPr>
            <w:tcW w:w="1134" w:type="dxa"/>
          </w:tcPr>
          <w:p w:rsidR="00A74440" w:rsidRPr="00953F1A" w:rsidRDefault="00A74440" w:rsidP="00377860">
            <w:pPr>
              <w:pStyle w:val="ConsPlusNormal"/>
              <w:jc w:val="center"/>
              <w:rPr>
                <w:sz w:val="18"/>
                <w:szCs w:val="18"/>
              </w:rPr>
            </w:pPr>
            <w:r w:rsidRPr="00953F1A">
              <w:rPr>
                <w:sz w:val="18"/>
                <w:szCs w:val="18"/>
              </w:rPr>
              <w:t>Наименование процесса</w:t>
            </w:r>
          </w:p>
        </w:tc>
        <w:tc>
          <w:tcPr>
            <w:tcW w:w="992" w:type="dxa"/>
          </w:tcPr>
          <w:p w:rsidR="00A74440" w:rsidRPr="00953F1A" w:rsidRDefault="00A74440" w:rsidP="00377860">
            <w:pPr>
              <w:pStyle w:val="ConsPlusNormal"/>
              <w:jc w:val="center"/>
              <w:rPr>
                <w:sz w:val="18"/>
                <w:szCs w:val="18"/>
              </w:rPr>
            </w:pPr>
            <w:r w:rsidRPr="00953F1A">
              <w:rPr>
                <w:sz w:val="18"/>
                <w:szCs w:val="18"/>
              </w:rPr>
              <w:t>Наименование операции</w:t>
            </w:r>
          </w:p>
        </w:tc>
        <w:tc>
          <w:tcPr>
            <w:tcW w:w="1843" w:type="dxa"/>
            <w:gridSpan w:val="2"/>
          </w:tcPr>
          <w:p w:rsidR="00A74440" w:rsidRPr="00953F1A" w:rsidRDefault="00A74440" w:rsidP="00377860">
            <w:pPr>
              <w:pStyle w:val="ConsPlusNormal"/>
              <w:jc w:val="center"/>
              <w:rPr>
                <w:sz w:val="18"/>
                <w:szCs w:val="18"/>
              </w:rPr>
            </w:pPr>
            <w:r w:rsidRPr="00953F1A">
              <w:rPr>
                <w:sz w:val="18"/>
                <w:szCs w:val="18"/>
              </w:rPr>
              <w:t>Должностное лицо, ответственное за выполнение операции</w:t>
            </w:r>
          </w:p>
        </w:tc>
        <w:tc>
          <w:tcPr>
            <w:tcW w:w="2410" w:type="dxa"/>
          </w:tcPr>
          <w:p w:rsidR="00A74440" w:rsidRPr="00953F1A" w:rsidRDefault="00A74440" w:rsidP="00377860">
            <w:pPr>
              <w:pStyle w:val="ConsPlusNormal"/>
              <w:jc w:val="center"/>
              <w:rPr>
                <w:sz w:val="18"/>
                <w:szCs w:val="18"/>
              </w:rPr>
            </w:pPr>
            <w:r w:rsidRPr="00953F1A">
              <w:rPr>
                <w:sz w:val="18"/>
                <w:szCs w:val="18"/>
              </w:rPr>
              <w:t>Наименование бюджетного риска</w:t>
            </w:r>
          </w:p>
        </w:tc>
        <w:tc>
          <w:tcPr>
            <w:tcW w:w="993" w:type="dxa"/>
          </w:tcPr>
          <w:p w:rsidR="00A74440" w:rsidRPr="00953F1A" w:rsidRDefault="00A74440" w:rsidP="00377860">
            <w:pPr>
              <w:pStyle w:val="ConsPlusNormal"/>
              <w:jc w:val="center"/>
              <w:rPr>
                <w:sz w:val="18"/>
                <w:szCs w:val="18"/>
              </w:rPr>
            </w:pPr>
            <w:r w:rsidRPr="00953F1A">
              <w:rPr>
                <w:sz w:val="18"/>
                <w:szCs w:val="18"/>
              </w:rPr>
              <w:t>Критерий "вероятность"</w:t>
            </w:r>
          </w:p>
        </w:tc>
        <w:tc>
          <w:tcPr>
            <w:tcW w:w="1360" w:type="dxa"/>
          </w:tcPr>
          <w:p w:rsidR="00A74440" w:rsidRPr="00953F1A" w:rsidRDefault="00A74440" w:rsidP="00377860">
            <w:pPr>
              <w:pStyle w:val="ConsPlusNormal"/>
              <w:jc w:val="center"/>
              <w:rPr>
                <w:sz w:val="18"/>
                <w:szCs w:val="18"/>
              </w:rPr>
            </w:pPr>
            <w:r w:rsidRPr="00953F1A">
              <w:rPr>
                <w:sz w:val="18"/>
                <w:szCs w:val="18"/>
              </w:rPr>
              <w:t>Критерий "степень влияния"</w:t>
            </w:r>
          </w:p>
        </w:tc>
        <w:tc>
          <w:tcPr>
            <w:tcW w:w="2494" w:type="dxa"/>
            <w:gridSpan w:val="2"/>
          </w:tcPr>
          <w:p w:rsidR="00A74440" w:rsidRPr="00953F1A" w:rsidRDefault="00A74440" w:rsidP="00377860">
            <w:pPr>
              <w:pStyle w:val="ConsPlusNormal"/>
              <w:jc w:val="center"/>
              <w:rPr>
                <w:sz w:val="18"/>
                <w:szCs w:val="18"/>
              </w:rPr>
            </w:pPr>
            <w:r w:rsidRPr="00953F1A">
              <w:rPr>
                <w:sz w:val="18"/>
                <w:szCs w:val="18"/>
              </w:rPr>
              <w:t>Значимость бюджетного риска</w:t>
            </w:r>
          </w:p>
        </w:tc>
        <w:tc>
          <w:tcPr>
            <w:tcW w:w="2745" w:type="dxa"/>
            <w:gridSpan w:val="3"/>
            <w:vMerge/>
          </w:tcPr>
          <w:p w:rsidR="00A74440" w:rsidRPr="00953F1A" w:rsidRDefault="00A74440" w:rsidP="00377860">
            <w:pPr>
              <w:rPr>
                <w:sz w:val="18"/>
                <w:szCs w:val="18"/>
              </w:rPr>
            </w:pP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1276" w:type="dxa"/>
          </w:tcPr>
          <w:p w:rsidR="00A74440" w:rsidRPr="00953F1A" w:rsidRDefault="00A74440" w:rsidP="00377860">
            <w:pPr>
              <w:pStyle w:val="ConsPlusNormal"/>
              <w:jc w:val="center"/>
              <w:rPr>
                <w:sz w:val="18"/>
                <w:szCs w:val="18"/>
              </w:rPr>
            </w:pPr>
            <w:r w:rsidRPr="00953F1A">
              <w:rPr>
                <w:sz w:val="18"/>
                <w:szCs w:val="18"/>
              </w:rPr>
              <w:t>1</w:t>
            </w:r>
          </w:p>
        </w:tc>
        <w:tc>
          <w:tcPr>
            <w:tcW w:w="1134" w:type="dxa"/>
          </w:tcPr>
          <w:p w:rsidR="00A74440" w:rsidRPr="00953F1A" w:rsidRDefault="00A74440" w:rsidP="00377860">
            <w:pPr>
              <w:pStyle w:val="ConsPlusNormal"/>
              <w:jc w:val="center"/>
              <w:rPr>
                <w:sz w:val="18"/>
                <w:szCs w:val="18"/>
              </w:rPr>
            </w:pPr>
            <w:r w:rsidRPr="00953F1A">
              <w:rPr>
                <w:sz w:val="18"/>
                <w:szCs w:val="18"/>
              </w:rPr>
              <w:t>2</w:t>
            </w:r>
          </w:p>
        </w:tc>
        <w:tc>
          <w:tcPr>
            <w:tcW w:w="992" w:type="dxa"/>
          </w:tcPr>
          <w:p w:rsidR="00A74440" w:rsidRPr="00953F1A" w:rsidRDefault="00A74440" w:rsidP="00377860">
            <w:pPr>
              <w:pStyle w:val="ConsPlusNormal"/>
              <w:jc w:val="center"/>
              <w:rPr>
                <w:sz w:val="18"/>
                <w:szCs w:val="18"/>
              </w:rPr>
            </w:pPr>
            <w:r w:rsidRPr="00953F1A">
              <w:rPr>
                <w:sz w:val="18"/>
                <w:szCs w:val="18"/>
              </w:rPr>
              <w:t>3</w:t>
            </w:r>
          </w:p>
        </w:tc>
        <w:tc>
          <w:tcPr>
            <w:tcW w:w="1843" w:type="dxa"/>
            <w:gridSpan w:val="2"/>
          </w:tcPr>
          <w:p w:rsidR="00A74440" w:rsidRPr="00953F1A" w:rsidRDefault="00A74440" w:rsidP="00377860">
            <w:pPr>
              <w:pStyle w:val="ConsPlusNormal"/>
              <w:jc w:val="center"/>
              <w:rPr>
                <w:sz w:val="18"/>
                <w:szCs w:val="18"/>
              </w:rPr>
            </w:pPr>
            <w:r w:rsidRPr="00953F1A">
              <w:rPr>
                <w:sz w:val="18"/>
                <w:szCs w:val="18"/>
              </w:rPr>
              <w:t>4</w:t>
            </w:r>
          </w:p>
        </w:tc>
        <w:tc>
          <w:tcPr>
            <w:tcW w:w="2410" w:type="dxa"/>
          </w:tcPr>
          <w:p w:rsidR="00A74440" w:rsidRPr="00953F1A" w:rsidRDefault="00A74440" w:rsidP="00377860">
            <w:pPr>
              <w:pStyle w:val="ConsPlusNormal"/>
              <w:jc w:val="center"/>
              <w:rPr>
                <w:sz w:val="18"/>
                <w:szCs w:val="18"/>
              </w:rPr>
            </w:pPr>
            <w:r w:rsidRPr="00953F1A">
              <w:rPr>
                <w:sz w:val="18"/>
                <w:szCs w:val="18"/>
              </w:rPr>
              <w:t>5</w:t>
            </w:r>
          </w:p>
        </w:tc>
        <w:tc>
          <w:tcPr>
            <w:tcW w:w="993" w:type="dxa"/>
          </w:tcPr>
          <w:p w:rsidR="00A74440" w:rsidRPr="00953F1A" w:rsidRDefault="00A74440" w:rsidP="00377860">
            <w:pPr>
              <w:pStyle w:val="ConsPlusNormal"/>
              <w:jc w:val="center"/>
              <w:rPr>
                <w:sz w:val="18"/>
                <w:szCs w:val="18"/>
              </w:rPr>
            </w:pPr>
            <w:r w:rsidRPr="00953F1A">
              <w:rPr>
                <w:sz w:val="18"/>
                <w:szCs w:val="18"/>
              </w:rPr>
              <w:t>6</w:t>
            </w:r>
          </w:p>
        </w:tc>
        <w:tc>
          <w:tcPr>
            <w:tcW w:w="1360" w:type="dxa"/>
          </w:tcPr>
          <w:p w:rsidR="00A74440" w:rsidRPr="00953F1A" w:rsidRDefault="00A74440" w:rsidP="00377860">
            <w:pPr>
              <w:pStyle w:val="ConsPlusNormal"/>
              <w:jc w:val="center"/>
              <w:rPr>
                <w:sz w:val="18"/>
                <w:szCs w:val="18"/>
              </w:rPr>
            </w:pPr>
            <w:r w:rsidRPr="00953F1A">
              <w:rPr>
                <w:sz w:val="18"/>
                <w:szCs w:val="18"/>
              </w:rPr>
              <w:t>7</w:t>
            </w:r>
          </w:p>
        </w:tc>
        <w:tc>
          <w:tcPr>
            <w:tcW w:w="2494" w:type="dxa"/>
            <w:gridSpan w:val="2"/>
          </w:tcPr>
          <w:p w:rsidR="00A74440" w:rsidRPr="00953F1A" w:rsidRDefault="00A74440" w:rsidP="00377860">
            <w:pPr>
              <w:pStyle w:val="ConsPlusNormal"/>
              <w:jc w:val="center"/>
              <w:rPr>
                <w:sz w:val="18"/>
                <w:szCs w:val="18"/>
              </w:rPr>
            </w:pPr>
            <w:r w:rsidRPr="00953F1A">
              <w:rPr>
                <w:sz w:val="18"/>
                <w:szCs w:val="18"/>
              </w:rPr>
              <w:t>8</w:t>
            </w:r>
          </w:p>
        </w:tc>
        <w:tc>
          <w:tcPr>
            <w:tcW w:w="2745" w:type="dxa"/>
            <w:gridSpan w:val="3"/>
          </w:tcPr>
          <w:p w:rsidR="00A74440" w:rsidRPr="00953F1A" w:rsidRDefault="00A74440" w:rsidP="00377860">
            <w:pPr>
              <w:pStyle w:val="ConsPlusNormal"/>
              <w:jc w:val="center"/>
              <w:rPr>
                <w:sz w:val="18"/>
                <w:szCs w:val="18"/>
              </w:rPr>
            </w:pPr>
            <w:r w:rsidRPr="00953F1A">
              <w:rPr>
                <w:sz w:val="18"/>
                <w:szCs w:val="18"/>
              </w:rPr>
              <w:t>9</w:t>
            </w: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1276" w:type="dxa"/>
            <w:vMerge w:val="restart"/>
            <w:vAlign w:val="center"/>
          </w:tcPr>
          <w:p w:rsidR="00A74440" w:rsidRPr="00953F1A" w:rsidRDefault="00A74440" w:rsidP="00377860">
            <w:pPr>
              <w:pStyle w:val="ConsPlusNormal"/>
              <w:rPr>
                <w:sz w:val="18"/>
                <w:szCs w:val="18"/>
              </w:rPr>
            </w:pPr>
          </w:p>
        </w:tc>
        <w:tc>
          <w:tcPr>
            <w:tcW w:w="1134" w:type="dxa"/>
            <w:vMerge w:val="restart"/>
          </w:tcPr>
          <w:p w:rsidR="00A74440" w:rsidRPr="00953F1A" w:rsidRDefault="00A74440" w:rsidP="00377860">
            <w:pPr>
              <w:pStyle w:val="ConsPlusNormal"/>
              <w:jc w:val="center"/>
              <w:rPr>
                <w:sz w:val="18"/>
                <w:szCs w:val="18"/>
              </w:rPr>
            </w:pPr>
          </w:p>
        </w:tc>
        <w:tc>
          <w:tcPr>
            <w:tcW w:w="992" w:type="dxa"/>
          </w:tcPr>
          <w:p w:rsidR="00A74440" w:rsidRPr="00953F1A" w:rsidRDefault="00A74440" w:rsidP="00377860">
            <w:pPr>
              <w:pStyle w:val="ConsPlusNormal"/>
              <w:jc w:val="center"/>
              <w:rPr>
                <w:sz w:val="18"/>
                <w:szCs w:val="18"/>
              </w:rPr>
            </w:pPr>
          </w:p>
        </w:tc>
        <w:tc>
          <w:tcPr>
            <w:tcW w:w="1843" w:type="dxa"/>
            <w:gridSpan w:val="2"/>
            <w:vAlign w:val="center"/>
          </w:tcPr>
          <w:p w:rsidR="00A74440" w:rsidRPr="00953F1A" w:rsidRDefault="00A74440" w:rsidP="00377860">
            <w:pPr>
              <w:pStyle w:val="ConsPlusNormal"/>
              <w:jc w:val="center"/>
              <w:rPr>
                <w:sz w:val="18"/>
                <w:szCs w:val="18"/>
              </w:rPr>
            </w:pPr>
          </w:p>
        </w:tc>
        <w:tc>
          <w:tcPr>
            <w:tcW w:w="2410" w:type="dxa"/>
            <w:vMerge w:val="restart"/>
            <w:vAlign w:val="center"/>
          </w:tcPr>
          <w:p w:rsidR="00A74440" w:rsidRPr="00953F1A" w:rsidRDefault="00A74440" w:rsidP="00377860">
            <w:pPr>
              <w:pStyle w:val="ConsPlusNormal"/>
              <w:jc w:val="center"/>
              <w:rPr>
                <w:sz w:val="18"/>
                <w:szCs w:val="18"/>
              </w:rPr>
            </w:pPr>
          </w:p>
        </w:tc>
        <w:tc>
          <w:tcPr>
            <w:tcW w:w="993" w:type="dxa"/>
            <w:vAlign w:val="center"/>
          </w:tcPr>
          <w:p w:rsidR="00A74440" w:rsidRPr="00953F1A" w:rsidRDefault="00A74440" w:rsidP="00377860">
            <w:pPr>
              <w:pStyle w:val="ConsPlusNormal"/>
              <w:jc w:val="center"/>
              <w:rPr>
                <w:sz w:val="18"/>
                <w:szCs w:val="18"/>
              </w:rPr>
            </w:pPr>
          </w:p>
        </w:tc>
        <w:tc>
          <w:tcPr>
            <w:tcW w:w="1360" w:type="dxa"/>
            <w:vAlign w:val="center"/>
          </w:tcPr>
          <w:p w:rsidR="00A74440" w:rsidRPr="00953F1A" w:rsidRDefault="00A74440" w:rsidP="00377860">
            <w:pPr>
              <w:pStyle w:val="ConsPlusNormal"/>
              <w:jc w:val="center"/>
              <w:rPr>
                <w:sz w:val="18"/>
                <w:szCs w:val="18"/>
              </w:rPr>
            </w:pPr>
          </w:p>
        </w:tc>
        <w:tc>
          <w:tcPr>
            <w:tcW w:w="2494" w:type="dxa"/>
            <w:gridSpan w:val="2"/>
            <w:vAlign w:val="center"/>
          </w:tcPr>
          <w:p w:rsidR="00A74440" w:rsidRPr="00953F1A" w:rsidRDefault="00A74440" w:rsidP="00377860">
            <w:pPr>
              <w:pStyle w:val="ConsPlusNormal"/>
              <w:jc w:val="center"/>
              <w:rPr>
                <w:sz w:val="18"/>
                <w:szCs w:val="18"/>
              </w:rPr>
            </w:pPr>
          </w:p>
        </w:tc>
        <w:tc>
          <w:tcPr>
            <w:tcW w:w="2745" w:type="dxa"/>
            <w:gridSpan w:val="3"/>
            <w:vAlign w:val="center"/>
          </w:tcPr>
          <w:p w:rsidR="00A74440" w:rsidRPr="00953F1A" w:rsidRDefault="00A74440" w:rsidP="00377860">
            <w:pPr>
              <w:pStyle w:val="ConsPlusNormal"/>
              <w:jc w:val="center"/>
              <w:rPr>
                <w:sz w:val="18"/>
                <w:szCs w:val="18"/>
              </w:rPr>
            </w:pP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1276" w:type="dxa"/>
            <w:vMerge/>
          </w:tcPr>
          <w:p w:rsidR="00A74440" w:rsidRPr="00953F1A" w:rsidRDefault="00A74440" w:rsidP="00377860">
            <w:pPr>
              <w:rPr>
                <w:sz w:val="18"/>
                <w:szCs w:val="18"/>
              </w:rPr>
            </w:pPr>
          </w:p>
        </w:tc>
        <w:tc>
          <w:tcPr>
            <w:tcW w:w="1134" w:type="dxa"/>
            <w:vMerge/>
          </w:tcPr>
          <w:p w:rsidR="00A74440" w:rsidRPr="00953F1A" w:rsidRDefault="00A74440" w:rsidP="00377860">
            <w:pPr>
              <w:rPr>
                <w:sz w:val="18"/>
                <w:szCs w:val="18"/>
              </w:rPr>
            </w:pPr>
          </w:p>
        </w:tc>
        <w:tc>
          <w:tcPr>
            <w:tcW w:w="992" w:type="dxa"/>
            <w:vMerge w:val="restart"/>
          </w:tcPr>
          <w:p w:rsidR="00A74440" w:rsidRPr="00953F1A" w:rsidRDefault="00A74440" w:rsidP="00377860">
            <w:pPr>
              <w:pStyle w:val="ConsPlusNormal"/>
              <w:jc w:val="center"/>
              <w:rPr>
                <w:sz w:val="18"/>
                <w:szCs w:val="18"/>
              </w:rPr>
            </w:pPr>
          </w:p>
        </w:tc>
        <w:tc>
          <w:tcPr>
            <w:tcW w:w="1843" w:type="dxa"/>
            <w:gridSpan w:val="2"/>
            <w:vAlign w:val="center"/>
          </w:tcPr>
          <w:p w:rsidR="00A74440" w:rsidRPr="00953F1A" w:rsidRDefault="00A74440" w:rsidP="00377860">
            <w:pPr>
              <w:pStyle w:val="ConsPlusNormal"/>
              <w:jc w:val="center"/>
              <w:rPr>
                <w:sz w:val="18"/>
                <w:szCs w:val="18"/>
              </w:rPr>
            </w:pPr>
          </w:p>
        </w:tc>
        <w:tc>
          <w:tcPr>
            <w:tcW w:w="2410" w:type="dxa"/>
            <w:vMerge/>
          </w:tcPr>
          <w:p w:rsidR="00A74440" w:rsidRPr="00953F1A" w:rsidRDefault="00A74440" w:rsidP="00377860">
            <w:pPr>
              <w:rPr>
                <w:sz w:val="18"/>
                <w:szCs w:val="18"/>
              </w:rPr>
            </w:pPr>
          </w:p>
        </w:tc>
        <w:tc>
          <w:tcPr>
            <w:tcW w:w="993" w:type="dxa"/>
            <w:vAlign w:val="center"/>
          </w:tcPr>
          <w:p w:rsidR="00A74440" w:rsidRPr="00953F1A" w:rsidRDefault="00A74440" w:rsidP="00377860">
            <w:pPr>
              <w:pStyle w:val="ConsPlusNormal"/>
              <w:jc w:val="center"/>
              <w:rPr>
                <w:sz w:val="18"/>
                <w:szCs w:val="18"/>
              </w:rPr>
            </w:pPr>
          </w:p>
        </w:tc>
        <w:tc>
          <w:tcPr>
            <w:tcW w:w="1360" w:type="dxa"/>
            <w:vAlign w:val="center"/>
          </w:tcPr>
          <w:p w:rsidR="00A74440" w:rsidRPr="00953F1A" w:rsidRDefault="00A74440" w:rsidP="00377860">
            <w:pPr>
              <w:pStyle w:val="ConsPlusNormal"/>
              <w:jc w:val="center"/>
              <w:rPr>
                <w:sz w:val="18"/>
                <w:szCs w:val="18"/>
              </w:rPr>
            </w:pPr>
          </w:p>
        </w:tc>
        <w:tc>
          <w:tcPr>
            <w:tcW w:w="2494" w:type="dxa"/>
            <w:gridSpan w:val="2"/>
            <w:vAlign w:val="center"/>
          </w:tcPr>
          <w:p w:rsidR="00A74440" w:rsidRPr="00953F1A" w:rsidRDefault="00A74440" w:rsidP="00377860">
            <w:pPr>
              <w:pStyle w:val="ConsPlusNormal"/>
              <w:jc w:val="center"/>
              <w:rPr>
                <w:sz w:val="18"/>
                <w:szCs w:val="18"/>
              </w:rPr>
            </w:pPr>
          </w:p>
        </w:tc>
        <w:tc>
          <w:tcPr>
            <w:tcW w:w="2745" w:type="dxa"/>
            <w:gridSpan w:val="3"/>
            <w:vAlign w:val="center"/>
          </w:tcPr>
          <w:p w:rsidR="00A74440" w:rsidRPr="00953F1A" w:rsidRDefault="00A74440" w:rsidP="00377860">
            <w:pPr>
              <w:pStyle w:val="ConsPlusNormal"/>
              <w:jc w:val="center"/>
              <w:rPr>
                <w:sz w:val="18"/>
                <w:szCs w:val="18"/>
              </w:rPr>
            </w:pP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1276" w:type="dxa"/>
            <w:vMerge/>
          </w:tcPr>
          <w:p w:rsidR="00A74440" w:rsidRPr="00953F1A" w:rsidRDefault="00A74440" w:rsidP="00377860">
            <w:pPr>
              <w:rPr>
                <w:sz w:val="18"/>
                <w:szCs w:val="18"/>
              </w:rPr>
            </w:pPr>
          </w:p>
        </w:tc>
        <w:tc>
          <w:tcPr>
            <w:tcW w:w="1134" w:type="dxa"/>
            <w:vMerge/>
          </w:tcPr>
          <w:p w:rsidR="00A74440" w:rsidRPr="00953F1A" w:rsidRDefault="00A74440" w:rsidP="00377860">
            <w:pPr>
              <w:rPr>
                <w:sz w:val="18"/>
                <w:szCs w:val="18"/>
              </w:rPr>
            </w:pPr>
          </w:p>
        </w:tc>
        <w:tc>
          <w:tcPr>
            <w:tcW w:w="992" w:type="dxa"/>
            <w:vMerge/>
          </w:tcPr>
          <w:p w:rsidR="00A74440" w:rsidRPr="00953F1A" w:rsidRDefault="00A74440" w:rsidP="00377860">
            <w:pPr>
              <w:rPr>
                <w:sz w:val="18"/>
                <w:szCs w:val="18"/>
              </w:rPr>
            </w:pPr>
          </w:p>
        </w:tc>
        <w:tc>
          <w:tcPr>
            <w:tcW w:w="1843" w:type="dxa"/>
            <w:gridSpan w:val="2"/>
            <w:vAlign w:val="center"/>
          </w:tcPr>
          <w:p w:rsidR="00A74440" w:rsidRPr="00953F1A" w:rsidRDefault="00A74440" w:rsidP="00377860">
            <w:pPr>
              <w:pStyle w:val="ConsPlusNormal"/>
              <w:jc w:val="center"/>
              <w:rPr>
                <w:sz w:val="18"/>
                <w:szCs w:val="18"/>
              </w:rPr>
            </w:pPr>
          </w:p>
        </w:tc>
        <w:tc>
          <w:tcPr>
            <w:tcW w:w="2410" w:type="dxa"/>
            <w:vMerge/>
          </w:tcPr>
          <w:p w:rsidR="00A74440" w:rsidRPr="00953F1A" w:rsidRDefault="00A74440" w:rsidP="00377860">
            <w:pPr>
              <w:rPr>
                <w:sz w:val="18"/>
                <w:szCs w:val="18"/>
              </w:rPr>
            </w:pPr>
          </w:p>
        </w:tc>
        <w:tc>
          <w:tcPr>
            <w:tcW w:w="993" w:type="dxa"/>
            <w:vAlign w:val="center"/>
          </w:tcPr>
          <w:p w:rsidR="00A74440" w:rsidRPr="00953F1A" w:rsidRDefault="00A74440" w:rsidP="008E057C">
            <w:pPr>
              <w:pStyle w:val="ConsPlusNormal"/>
              <w:ind w:left="-629" w:hanging="58"/>
              <w:jc w:val="center"/>
              <w:rPr>
                <w:sz w:val="18"/>
                <w:szCs w:val="18"/>
              </w:rPr>
            </w:pPr>
          </w:p>
        </w:tc>
        <w:tc>
          <w:tcPr>
            <w:tcW w:w="1360" w:type="dxa"/>
            <w:vAlign w:val="center"/>
          </w:tcPr>
          <w:p w:rsidR="00A74440" w:rsidRPr="00953F1A" w:rsidRDefault="00A74440" w:rsidP="00377860">
            <w:pPr>
              <w:pStyle w:val="ConsPlusNormal"/>
              <w:jc w:val="center"/>
              <w:rPr>
                <w:sz w:val="18"/>
                <w:szCs w:val="18"/>
              </w:rPr>
            </w:pPr>
          </w:p>
        </w:tc>
        <w:tc>
          <w:tcPr>
            <w:tcW w:w="2494" w:type="dxa"/>
            <w:gridSpan w:val="2"/>
            <w:vAlign w:val="center"/>
          </w:tcPr>
          <w:p w:rsidR="00A74440" w:rsidRPr="00953F1A" w:rsidRDefault="00A74440" w:rsidP="00377860">
            <w:pPr>
              <w:pStyle w:val="ConsPlusNormal"/>
              <w:jc w:val="center"/>
              <w:rPr>
                <w:sz w:val="18"/>
                <w:szCs w:val="18"/>
              </w:rPr>
            </w:pPr>
          </w:p>
        </w:tc>
        <w:tc>
          <w:tcPr>
            <w:tcW w:w="2745" w:type="dxa"/>
            <w:gridSpan w:val="3"/>
            <w:vAlign w:val="center"/>
          </w:tcPr>
          <w:p w:rsidR="00A74440" w:rsidRPr="00953F1A" w:rsidRDefault="00A74440" w:rsidP="00377860">
            <w:pPr>
              <w:pStyle w:val="ConsPlusNormal"/>
              <w:jc w:val="center"/>
              <w:rPr>
                <w:sz w:val="18"/>
                <w:szCs w:val="18"/>
              </w:rPr>
            </w:pPr>
            <w:r w:rsidRPr="00953F1A">
              <w:rPr>
                <w:sz w:val="18"/>
                <w:szCs w:val="18"/>
              </w:rPr>
              <w:t>Да</w:t>
            </w: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1276" w:type="dxa"/>
            <w:vMerge/>
          </w:tcPr>
          <w:p w:rsidR="00A74440" w:rsidRPr="00953F1A" w:rsidRDefault="00A74440" w:rsidP="00377860">
            <w:pPr>
              <w:rPr>
                <w:sz w:val="18"/>
                <w:szCs w:val="18"/>
              </w:rPr>
            </w:pPr>
          </w:p>
        </w:tc>
        <w:tc>
          <w:tcPr>
            <w:tcW w:w="1134" w:type="dxa"/>
            <w:vMerge/>
          </w:tcPr>
          <w:p w:rsidR="00A74440" w:rsidRPr="00953F1A" w:rsidRDefault="00A74440" w:rsidP="00377860">
            <w:pPr>
              <w:rPr>
                <w:sz w:val="18"/>
                <w:szCs w:val="18"/>
              </w:rPr>
            </w:pPr>
          </w:p>
        </w:tc>
        <w:tc>
          <w:tcPr>
            <w:tcW w:w="992" w:type="dxa"/>
            <w:vAlign w:val="center"/>
          </w:tcPr>
          <w:p w:rsidR="00A74440" w:rsidRPr="00953F1A" w:rsidRDefault="00A74440" w:rsidP="00377860">
            <w:pPr>
              <w:pStyle w:val="ConsPlusNormal"/>
              <w:jc w:val="center"/>
              <w:rPr>
                <w:sz w:val="18"/>
                <w:szCs w:val="18"/>
              </w:rPr>
            </w:pPr>
          </w:p>
        </w:tc>
        <w:tc>
          <w:tcPr>
            <w:tcW w:w="1843" w:type="dxa"/>
            <w:gridSpan w:val="2"/>
            <w:vAlign w:val="center"/>
          </w:tcPr>
          <w:p w:rsidR="00A74440" w:rsidRPr="00953F1A" w:rsidRDefault="00A74440" w:rsidP="00377860">
            <w:pPr>
              <w:pStyle w:val="ConsPlusNormal"/>
              <w:jc w:val="center"/>
              <w:rPr>
                <w:sz w:val="18"/>
                <w:szCs w:val="18"/>
              </w:rPr>
            </w:pPr>
          </w:p>
        </w:tc>
        <w:tc>
          <w:tcPr>
            <w:tcW w:w="2410" w:type="dxa"/>
            <w:vMerge/>
          </w:tcPr>
          <w:p w:rsidR="00A74440" w:rsidRPr="00953F1A" w:rsidRDefault="00A74440" w:rsidP="00377860">
            <w:pPr>
              <w:rPr>
                <w:sz w:val="18"/>
                <w:szCs w:val="18"/>
              </w:rPr>
            </w:pPr>
          </w:p>
        </w:tc>
        <w:tc>
          <w:tcPr>
            <w:tcW w:w="993" w:type="dxa"/>
            <w:vAlign w:val="center"/>
          </w:tcPr>
          <w:p w:rsidR="00A74440" w:rsidRPr="00953F1A" w:rsidRDefault="00A74440" w:rsidP="00377860">
            <w:pPr>
              <w:pStyle w:val="ConsPlusNormal"/>
              <w:jc w:val="center"/>
              <w:rPr>
                <w:sz w:val="18"/>
                <w:szCs w:val="18"/>
              </w:rPr>
            </w:pPr>
          </w:p>
        </w:tc>
        <w:tc>
          <w:tcPr>
            <w:tcW w:w="1360" w:type="dxa"/>
            <w:vAlign w:val="center"/>
          </w:tcPr>
          <w:p w:rsidR="00A74440" w:rsidRPr="00953F1A" w:rsidRDefault="00A74440" w:rsidP="00377860">
            <w:pPr>
              <w:pStyle w:val="ConsPlusNormal"/>
              <w:jc w:val="center"/>
              <w:rPr>
                <w:sz w:val="18"/>
                <w:szCs w:val="18"/>
              </w:rPr>
            </w:pPr>
          </w:p>
        </w:tc>
        <w:tc>
          <w:tcPr>
            <w:tcW w:w="2494" w:type="dxa"/>
            <w:gridSpan w:val="2"/>
            <w:vAlign w:val="center"/>
          </w:tcPr>
          <w:p w:rsidR="00A74440" w:rsidRPr="00953F1A" w:rsidRDefault="00A74440" w:rsidP="00377860">
            <w:pPr>
              <w:pStyle w:val="ConsPlusNormal"/>
              <w:jc w:val="center"/>
              <w:rPr>
                <w:sz w:val="18"/>
                <w:szCs w:val="18"/>
              </w:rPr>
            </w:pPr>
          </w:p>
        </w:tc>
        <w:tc>
          <w:tcPr>
            <w:tcW w:w="2745" w:type="dxa"/>
            <w:gridSpan w:val="3"/>
            <w:vAlign w:val="center"/>
          </w:tcPr>
          <w:p w:rsidR="00A74440" w:rsidRPr="00953F1A" w:rsidRDefault="00A74440" w:rsidP="00377860">
            <w:pPr>
              <w:pStyle w:val="ConsPlusNormal"/>
              <w:jc w:val="center"/>
              <w:rPr>
                <w:sz w:val="18"/>
                <w:szCs w:val="18"/>
              </w:rPr>
            </w:pPr>
          </w:p>
        </w:tc>
      </w:tr>
      <w:tr w:rsidR="00A74440" w:rsidTr="008E0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2" w:type="dxa"/>
        </w:trPr>
        <w:tc>
          <w:tcPr>
            <w:tcW w:w="1276" w:type="dxa"/>
          </w:tcPr>
          <w:p w:rsidR="00A74440" w:rsidRPr="00953F1A" w:rsidRDefault="00A74440" w:rsidP="00377860">
            <w:pPr>
              <w:pStyle w:val="ConsPlusNormal"/>
              <w:outlineLvl w:val="0"/>
              <w:rPr>
                <w:sz w:val="18"/>
                <w:szCs w:val="18"/>
              </w:rPr>
            </w:pPr>
          </w:p>
        </w:tc>
        <w:tc>
          <w:tcPr>
            <w:tcW w:w="1134" w:type="dxa"/>
          </w:tcPr>
          <w:p w:rsidR="00A74440" w:rsidRPr="00953F1A" w:rsidRDefault="00A74440" w:rsidP="00377860">
            <w:pPr>
              <w:pStyle w:val="ConsPlusNormal"/>
              <w:rPr>
                <w:sz w:val="18"/>
                <w:szCs w:val="18"/>
              </w:rPr>
            </w:pPr>
          </w:p>
        </w:tc>
        <w:tc>
          <w:tcPr>
            <w:tcW w:w="992" w:type="dxa"/>
          </w:tcPr>
          <w:p w:rsidR="00A74440" w:rsidRPr="00953F1A" w:rsidRDefault="00A74440" w:rsidP="00377860">
            <w:pPr>
              <w:pStyle w:val="ConsPlusNormal"/>
              <w:rPr>
                <w:sz w:val="18"/>
                <w:szCs w:val="18"/>
              </w:rPr>
            </w:pPr>
          </w:p>
        </w:tc>
        <w:tc>
          <w:tcPr>
            <w:tcW w:w="1843" w:type="dxa"/>
            <w:gridSpan w:val="2"/>
          </w:tcPr>
          <w:p w:rsidR="00A74440" w:rsidRPr="00953F1A" w:rsidRDefault="00A74440" w:rsidP="00377860">
            <w:pPr>
              <w:pStyle w:val="ConsPlusNormal"/>
              <w:rPr>
                <w:sz w:val="18"/>
                <w:szCs w:val="18"/>
              </w:rPr>
            </w:pPr>
          </w:p>
        </w:tc>
        <w:tc>
          <w:tcPr>
            <w:tcW w:w="2410" w:type="dxa"/>
          </w:tcPr>
          <w:p w:rsidR="00A74440" w:rsidRPr="00953F1A" w:rsidRDefault="00A74440" w:rsidP="00377860">
            <w:pPr>
              <w:pStyle w:val="ConsPlusNormal"/>
              <w:rPr>
                <w:sz w:val="18"/>
                <w:szCs w:val="18"/>
              </w:rPr>
            </w:pPr>
          </w:p>
        </w:tc>
        <w:tc>
          <w:tcPr>
            <w:tcW w:w="993" w:type="dxa"/>
          </w:tcPr>
          <w:p w:rsidR="00A74440" w:rsidRPr="00953F1A" w:rsidRDefault="00A74440" w:rsidP="00377860">
            <w:pPr>
              <w:pStyle w:val="ConsPlusNormal"/>
              <w:rPr>
                <w:sz w:val="18"/>
                <w:szCs w:val="18"/>
              </w:rPr>
            </w:pPr>
          </w:p>
        </w:tc>
        <w:tc>
          <w:tcPr>
            <w:tcW w:w="1360" w:type="dxa"/>
          </w:tcPr>
          <w:p w:rsidR="00A74440" w:rsidRPr="00953F1A" w:rsidRDefault="00A74440" w:rsidP="00377860">
            <w:pPr>
              <w:pStyle w:val="ConsPlusNormal"/>
              <w:rPr>
                <w:sz w:val="18"/>
                <w:szCs w:val="18"/>
              </w:rPr>
            </w:pPr>
          </w:p>
        </w:tc>
        <w:tc>
          <w:tcPr>
            <w:tcW w:w="2494" w:type="dxa"/>
            <w:gridSpan w:val="2"/>
          </w:tcPr>
          <w:p w:rsidR="00A74440" w:rsidRPr="00953F1A" w:rsidRDefault="00A74440" w:rsidP="00377860">
            <w:pPr>
              <w:pStyle w:val="ConsPlusNormal"/>
              <w:rPr>
                <w:sz w:val="18"/>
                <w:szCs w:val="18"/>
              </w:rPr>
            </w:pPr>
          </w:p>
        </w:tc>
        <w:tc>
          <w:tcPr>
            <w:tcW w:w="2745" w:type="dxa"/>
            <w:gridSpan w:val="3"/>
          </w:tcPr>
          <w:p w:rsidR="00A74440" w:rsidRPr="00953F1A" w:rsidRDefault="00A74440" w:rsidP="00377860">
            <w:pPr>
              <w:pStyle w:val="ConsPlusNormal"/>
              <w:rPr>
                <w:sz w:val="18"/>
                <w:szCs w:val="18"/>
              </w:rPr>
            </w:pPr>
          </w:p>
        </w:tc>
      </w:tr>
    </w:tbl>
    <w:p w:rsidR="005778BA" w:rsidRDefault="008E057C">
      <w:pPr>
        <w:rPr>
          <w:sz w:val="22"/>
          <w:szCs w:val="22"/>
        </w:rPr>
      </w:pPr>
    </w:p>
    <w:p w:rsidR="00A74440" w:rsidRPr="009C694C" w:rsidRDefault="00A74440">
      <w:pPr>
        <w:rPr>
          <w:sz w:val="22"/>
          <w:szCs w:val="22"/>
        </w:rPr>
      </w:pPr>
    </w:p>
    <w:p w:rsidR="00A74440" w:rsidRPr="008E057C" w:rsidRDefault="00A74440" w:rsidP="00A74440">
      <w:pPr>
        <w:pStyle w:val="1"/>
        <w:keepNext w:val="0"/>
        <w:suppressAutoHyphens w:val="0"/>
        <w:autoSpaceDE w:val="0"/>
        <w:autoSpaceDN w:val="0"/>
        <w:adjustRightInd w:val="0"/>
        <w:jc w:val="both"/>
        <w:rPr>
          <w:b w:val="0"/>
          <w:bCs w:val="0"/>
          <w:sz w:val="22"/>
          <w:szCs w:val="22"/>
          <w:lang w:eastAsia="ru-RU"/>
        </w:rPr>
      </w:pPr>
      <w:r w:rsidRPr="008E057C">
        <w:rPr>
          <w:b w:val="0"/>
          <w:bCs w:val="0"/>
          <w:sz w:val="22"/>
          <w:szCs w:val="22"/>
          <w:lang w:eastAsia="ru-RU"/>
        </w:rPr>
        <w:t xml:space="preserve">Руководитель </w:t>
      </w:r>
      <w:proofErr w:type="gramStart"/>
      <w:r w:rsidRPr="008E057C">
        <w:rPr>
          <w:b w:val="0"/>
          <w:bCs w:val="0"/>
          <w:sz w:val="22"/>
          <w:szCs w:val="22"/>
          <w:lang w:eastAsia="ru-RU"/>
        </w:rPr>
        <w:t>структурного</w:t>
      </w:r>
      <w:proofErr w:type="gramEnd"/>
      <w:r w:rsidRPr="008E057C">
        <w:rPr>
          <w:b w:val="0"/>
          <w:bCs w:val="0"/>
          <w:sz w:val="22"/>
          <w:szCs w:val="22"/>
          <w:lang w:eastAsia="ru-RU"/>
        </w:rPr>
        <w:t xml:space="preserve">   ___________  _________    _____________________</w:t>
      </w:r>
    </w:p>
    <w:p w:rsidR="00A74440" w:rsidRPr="008E057C" w:rsidRDefault="00A74440" w:rsidP="00A74440">
      <w:pPr>
        <w:pStyle w:val="1"/>
        <w:keepNext w:val="0"/>
        <w:suppressAutoHyphens w:val="0"/>
        <w:autoSpaceDE w:val="0"/>
        <w:autoSpaceDN w:val="0"/>
        <w:adjustRightInd w:val="0"/>
        <w:jc w:val="both"/>
        <w:rPr>
          <w:b w:val="0"/>
          <w:bCs w:val="0"/>
          <w:sz w:val="22"/>
          <w:szCs w:val="22"/>
          <w:lang w:eastAsia="ru-RU"/>
        </w:rPr>
      </w:pPr>
      <w:r w:rsidRPr="008E057C">
        <w:rPr>
          <w:b w:val="0"/>
          <w:bCs w:val="0"/>
          <w:sz w:val="22"/>
          <w:szCs w:val="22"/>
          <w:lang w:eastAsia="ru-RU"/>
        </w:rPr>
        <w:t xml:space="preserve">подразделения            </w:t>
      </w:r>
      <w:r w:rsidR="008E057C">
        <w:rPr>
          <w:b w:val="0"/>
          <w:bCs w:val="0"/>
          <w:sz w:val="22"/>
          <w:szCs w:val="22"/>
          <w:lang w:eastAsia="ru-RU"/>
        </w:rPr>
        <w:t xml:space="preserve">             </w:t>
      </w:r>
      <w:r w:rsidRPr="008E057C">
        <w:rPr>
          <w:b w:val="0"/>
          <w:bCs w:val="0"/>
          <w:sz w:val="22"/>
          <w:szCs w:val="22"/>
          <w:lang w:eastAsia="ru-RU"/>
        </w:rPr>
        <w:t xml:space="preserve">   (должность)  (подпись)    (расшифровка подписи)</w:t>
      </w:r>
    </w:p>
    <w:p w:rsidR="00A74440" w:rsidRPr="009C694C" w:rsidRDefault="00A74440" w:rsidP="00A74440">
      <w:pPr>
        <w:pStyle w:val="1"/>
        <w:keepNext w:val="0"/>
        <w:suppressAutoHyphens w:val="0"/>
        <w:autoSpaceDE w:val="0"/>
        <w:autoSpaceDN w:val="0"/>
        <w:adjustRightInd w:val="0"/>
        <w:jc w:val="both"/>
        <w:rPr>
          <w:b w:val="0"/>
          <w:bCs w:val="0"/>
          <w:sz w:val="20"/>
          <w:lang w:eastAsia="ru-RU"/>
        </w:rPr>
      </w:pPr>
    </w:p>
    <w:p w:rsidR="00A74440" w:rsidRPr="009C694C" w:rsidRDefault="00A74440" w:rsidP="00A74440">
      <w:pPr>
        <w:pStyle w:val="1"/>
        <w:keepNext w:val="0"/>
        <w:suppressAutoHyphens w:val="0"/>
        <w:autoSpaceDE w:val="0"/>
        <w:autoSpaceDN w:val="0"/>
        <w:adjustRightInd w:val="0"/>
        <w:jc w:val="both"/>
        <w:rPr>
          <w:b w:val="0"/>
          <w:bCs w:val="0"/>
          <w:sz w:val="20"/>
          <w:lang w:eastAsia="ru-RU"/>
        </w:rPr>
      </w:pPr>
      <w:r w:rsidRPr="009C694C">
        <w:rPr>
          <w:b w:val="0"/>
          <w:bCs w:val="0"/>
          <w:sz w:val="20"/>
          <w:lang w:eastAsia="ru-RU"/>
        </w:rPr>
        <w:t>"__" _________ 20__ г.</w:t>
      </w:r>
    </w:p>
    <w:p w:rsidR="00A74440" w:rsidRDefault="00A74440" w:rsidP="00A74440">
      <w:pPr>
        <w:suppressAutoHyphens w:val="0"/>
        <w:autoSpaceDE w:val="0"/>
        <w:autoSpaceDN w:val="0"/>
        <w:adjustRightInd w:val="0"/>
        <w:ind w:firstLine="540"/>
        <w:jc w:val="both"/>
        <w:rPr>
          <w:sz w:val="22"/>
          <w:szCs w:val="22"/>
          <w:lang w:eastAsia="ru-RU"/>
        </w:rPr>
      </w:pPr>
    </w:p>
    <w:p w:rsidR="008E057C" w:rsidRDefault="008E057C" w:rsidP="00A74440">
      <w:pPr>
        <w:suppressAutoHyphens w:val="0"/>
        <w:autoSpaceDE w:val="0"/>
        <w:autoSpaceDN w:val="0"/>
        <w:adjustRightInd w:val="0"/>
        <w:ind w:firstLine="540"/>
        <w:jc w:val="both"/>
        <w:rPr>
          <w:sz w:val="22"/>
          <w:szCs w:val="22"/>
          <w:lang w:eastAsia="ru-RU"/>
        </w:rPr>
      </w:pPr>
    </w:p>
    <w:p w:rsidR="00A74440" w:rsidRPr="00A74440" w:rsidRDefault="00A74440" w:rsidP="00A74440">
      <w:pPr>
        <w:suppressAutoHyphens w:val="0"/>
        <w:autoSpaceDE w:val="0"/>
        <w:autoSpaceDN w:val="0"/>
        <w:adjustRightInd w:val="0"/>
        <w:jc w:val="center"/>
        <w:outlineLvl w:val="0"/>
        <w:rPr>
          <w:b/>
          <w:sz w:val="22"/>
          <w:szCs w:val="22"/>
          <w:lang w:eastAsia="ru-RU"/>
        </w:rPr>
      </w:pPr>
      <w:r w:rsidRPr="00A74440">
        <w:rPr>
          <w:b/>
          <w:sz w:val="22"/>
          <w:szCs w:val="22"/>
          <w:lang w:eastAsia="ru-RU"/>
        </w:rPr>
        <w:t>Рекомендации</w:t>
      </w:r>
    </w:p>
    <w:p w:rsidR="00A74440" w:rsidRPr="00A74440" w:rsidRDefault="00A74440" w:rsidP="00A74440">
      <w:pPr>
        <w:suppressAutoHyphens w:val="0"/>
        <w:autoSpaceDE w:val="0"/>
        <w:autoSpaceDN w:val="0"/>
        <w:adjustRightInd w:val="0"/>
        <w:jc w:val="center"/>
        <w:rPr>
          <w:b/>
          <w:sz w:val="22"/>
          <w:szCs w:val="22"/>
          <w:lang w:eastAsia="ru-RU"/>
        </w:rPr>
      </w:pPr>
      <w:proofErr w:type="gramStart"/>
      <w:r w:rsidRPr="00A74440">
        <w:rPr>
          <w:b/>
          <w:sz w:val="22"/>
          <w:szCs w:val="22"/>
          <w:lang w:eastAsia="ru-RU"/>
        </w:rPr>
        <w:t>по заполнению Перечня операций (действий по формированию</w:t>
      </w:r>
      <w:proofErr w:type="gramEnd"/>
    </w:p>
    <w:p w:rsidR="00A74440" w:rsidRPr="00A74440" w:rsidRDefault="00A74440" w:rsidP="00A74440">
      <w:pPr>
        <w:suppressAutoHyphens w:val="0"/>
        <w:autoSpaceDE w:val="0"/>
        <w:autoSpaceDN w:val="0"/>
        <w:adjustRightInd w:val="0"/>
        <w:jc w:val="center"/>
        <w:rPr>
          <w:b/>
          <w:sz w:val="22"/>
          <w:szCs w:val="22"/>
          <w:lang w:eastAsia="ru-RU"/>
        </w:rPr>
      </w:pPr>
      <w:r w:rsidRPr="00A74440">
        <w:rPr>
          <w:b/>
          <w:sz w:val="22"/>
          <w:szCs w:val="22"/>
          <w:lang w:eastAsia="ru-RU"/>
        </w:rPr>
        <w:t xml:space="preserve">документов, необходимых для выполнения </w:t>
      </w:r>
      <w:proofErr w:type="gramStart"/>
      <w:r w:rsidRPr="00A74440">
        <w:rPr>
          <w:b/>
          <w:sz w:val="22"/>
          <w:szCs w:val="22"/>
          <w:lang w:eastAsia="ru-RU"/>
        </w:rPr>
        <w:t>внутренней</w:t>
      </w:r>
      <w:proofErr w:type="gramEnd"/>
    </w:p>
    <w:p w:rsidR="00A74440" w:rsidRPr="00A74440" w:rsidRDefault="00A74440" w:rsidP="00A74440">
      <w:pPr>
        <w:suppressAutoHyphens w:val="0"/>
        <w:autoSpaceDE w:val="0"/>
        <w:autoSpaceDN w:val="0"/>
        <w:adjustRightInd w:val="0"/>
        <w:jc w:val="center"/>
        <w:rPr>
          <w:b/>
          <w:sz w:val="22"/>
          <w:szCs w:val="22"/>
          <w:lang w:eastAsia="ru-RU"/>
        </w:rPr>
      </w:pPr>
      <w:r w:rsidRPr="00A74440">
        <w:rPr>
          <w:b/>
          <w:sz w:val="22"/>
          <w:szCs w:val="22"/>
          <w:lang w:eastAsia="ru-RU"/>
        </w:rPr>
        <w:t>бюджетной процедуры)</w:t>
      </w:r>
    </w:p>
    <w:p w:rsidR="00A74440" w:rsidRDefault="00A74440" w:rsidP="00A74440">
      <w:pPr>
        <w:suppressAutoHyphens w:val="0"/>
        <w:autoSpaceDE w:val="0"/>
        <w:autoSpaceDN w:val="0"/>
        <w:adjustRightInd w:val="0"/>
        <w:ind w:firstLine="540"/>
        <w:jc w:val="both"/>
        <w:rPr>
          <w:sz w:val="22"/>
          <w:szCs w:val="22"/>
          <w:lang w:eastAsia="ru-RU"/>
        </w:rPr>
      </w:pPr>
    </w:p>
    <w:p w:rsidR="00A74440" w:rsidRDefault="00A74440" w:rsidP="00A74440">
      <w:pPr>
        <w:suppressAutoHyphens w:val="0"/>
        <w:autoSpaceDE w:val="0"/>
        <w:autoSpaceDN w:val="0"/>
        <w:adjustRightInd w:val="0"/>
        <w:ind w:firstLine="540"/>
        <w:jc w:val="both"/>
        <w:rPr>
          <w:sz w:val="22"/>
          <w:szCs w:val="22"/>
          <w:lang w:eastAsia="ru-RU"/>
        </w:rPr>
      </w:pPr>
      <w:r>
        <w:rPr>
          <w:sz w:val="22"/>
          <w:szCs w:val="22"/>
          <w:lang w:eastAsia="ru-RU"/>
        </w:rPr>
        <w:t xml:space="preserve">При заполнении </w:t>
      </w:r>
      <w:hyperlink r:id="rId6" w:history="1">
        <w:r>
          <w:rPr>
            <w:color w:val="0000FF"/>
            <w:sz w:val="22"/>
            <w:szCs w:val="22"/>
            <w:lang w:eastAsia="ru-RU"/>
          </w:rPr>
          <w:t>Перечня</w:t>
        </w:r>
      </w:hyperlink>
      <w:r>
        <w:rPr>
          <w:sz w:val="22"/>
          <w:szCs w:val="22"/>
          <w:lang w:eastAsia="ru-RU"/>
        </w:rPr>
        <w:t xml:space="preserve"> указываются следующие сведения.</w:t>
      </w:r>
    </w:p>
    <w:p w:rsidR="00A74440" w:rsidRP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В </w:t>
      </w:r>
      <w:hyperlink r:id="rId7" w:history="1">
        <w:r w:rsidRPr="00A74440">
          <w:rPr>
            <w:color w:val="0000FF"/>
            <w:sz w:val="22"/>
            <w:szCs w:val="22"/>
            <w:lang w:eastAsia="ru-RU"/>
          </w:rPr>
          <w:t>графе 1</w:t>
        </w:r>
      </w:hyperlink>
      <w:r w:rsidRPr="00A74440">
        <w:rPr>
          <w:sz w:val="22"/>
          <w:szCs w:val="22"/>
          <w:lang w:eastAsia="ru-RU"/>
        </w:rPr>
        <w:t xml:space="preserve"> Перечня указывается наименование внутренней бюджетной процедуры.</w:t>
      </w:r>
    </w:p>
    <w:p w:rsid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 В </w:t>
      </w:r>
      <w:hyperlink r:id="rId8" w:history="1">
        <w:r w:rsidRPr="00A74440">
          <w:rPr>
            <w:color w:val="0000FF"/>
            <w:sz w:val="22"/>
            <w:szCs w:val="22"/>
            <w:lang w:eastAsia="ru-RU"/>
          </w:rPr>
          <w:t>графе 2</w:t>
        </w:r>
      </w:hyperlink>
      <w:r w:rsidRPr="00A74440">
        <w:rPr>
          <w:sz w:val="22"/>
          <w:szCs w:val="22"/>
          <w:lang w:eastAsia="ru-RU"/>
        </w:rP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(далее - процесс).</w:t>
      </w:r>
    </w:p>
    <w:p w:rsid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 В </w:t>
      </w:r>
      <w:hyperlink r:id="rId9" w:history="1">
        <w:r w:rsidRPr="00A74440">
          <w:rPr>
            <w:color w:val="0000FF"/>
            <w:sz w:val="22"/>
            <w:szCs w:val="22"/>
            <w:lang w:eastAsia="ru-RU"/>
          </w:rPr>
          <w:t>графе 3</w:t>
        </w:r>
      </w:hyperlink>
      <w:r w:rsidRPr="00A74440">
        <w:rPr>
          <w:sz w:val="22"/>
          <w:szCs w:val="22"/>
          <w:lang w:eastAsia="ru-RU"/>
        </w:rP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Например, в рамках процесса по оформлению и направлению заявки на кассовый расход операциями являются: формирование заявки на кассовый расход по установленной форме, подписание заявки на кассовый расход, направление заявки на кассовый расход в Федеральное казначейство.</w:t>
      </w:r>
    </w:p>
    <w:p w:rsid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В </w:t>
      </w:r>
      <w:hyperlink r:id="rId10" w:history="1">
        <w:r w:rsidRPr="00A74440">
          <w:rPr>
            <w:color w:val="0000FF"/>
            <w:sz w:val="22"/>
            <w:szCs w:val="22"/>
            <w:lang w:eastAsia="ru-RU"/>
          </w:rPr>
          <w:t>графе 4</w:t>
        </w:r>
      </w:hyperlink>
      <w:r w:rsidRPr="00A74440">
        <w:rPr>
          <w:sz w:val="22"/>
          <w:szCs w:val="22"/>
          <w:lang w:eastAsia="ru-RU"/>
        </w:rP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наименование замещаемой им должности и (или) его фамилию и инициалы.</w:t>
      </w:r>
    </w:p>
    <w:p w:rsid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 В </w:t>
      </w:r>
      <w:hyperlink r:id="rId11" w:history="1">
        <w:r w:rsidRPr="00A74440">
          <w:rPr>
            <w:color w:val="0000FF"/>
            <w:sz w:val="22"/>
            <w:szCs w:val="22"/>
            <w:lang w:eastAsia="ru-RU"/>
          </w:rPr>
          <w:t>графе 5</w:t>
        </w:r>
      </w:hyperlink>
      <w:r w:rsidRPr="00A74440">
        <w:rPr>
          <w:sz w:val="22"/>
          <w:szCs w:val="22"/>
          <w:lang w:eastAsia="ru-RU"/>
        </w:rPr>
        <w:t xml:space="preserve"> Перечня указываются бюджетные риски, связанные с проведением операции, указанной в </w:t>
      </w:r>
      <w:hyperlink r:id="rId12" w:history="1">
        <w:r w:rsidRPr="00A74440">
          <w:rPr>
            <w:color w:val="0000FF"/>
            <w:sz w:val="22"/>
            <w:szCs w:val="22"/>
            <w:lang w:eastAsia="ru-RU"/>
          </w:rPr>
          <w:t>графе 3</w:t>
        </w:r>
      </w:hyperlink>
      <w:r w:rsidRPr="00A74440">
        <w:rPr>
          <w:sz w:val="22"/>
          <w:szCs w:val="22"/>
          <w:lang w:eastAsia="ru-RU"/>
        </w:rPr>
        <w:t xml:space="preserve"> Перечня.</w:t>
      </w:r>
    </w:p>
    <w:p w:rsid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В </w:t>
      </w:r>
      <w:hyperlink r:id="rId13" w:history="1">
        <w:r w:rsidRPr="00A74440">
          <w:rPr>
            <w:color w:val="0000FF"/>
            <w:sz w:val="22"/>
            <w:szCs w:val="22"/>
            <w:lang w:eastAsia="ru-RU"/>
          </w:rPr>
          <w:t>графе 6</w:t>
        </w:r>
      </w:hyperlink>
      <w:r w:rsidRPr="00A74440">
        <w:rPr>
          <w:sz w:val="22"/>
          <w:szCs w:val="22"/>
          <w:lang w:eastAsia="ru-RU"/>
        </w:rPr>
        <w:t xml:space="preserve"> Перечня указывается уровень вероятности наступления бюджетного риска по критерию "Вероятность".</w:t>
      </w:r>
    </w:p>
    <w:p w:rsid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В </w:t>
      </w:r>
      <w:hyperlink r:id="rId14" w:history="1">
        <w:r w:rsidRPr="00A74440">
          <w:rPr>
            <w:color w:val="0000FF"/>
            <w:sz w:val="22"/>
            <w:szCs w:val="22"/>
            <w:lang w:eastAsia="ru-RU"/>
          </w:rPr>
          <w:t>графе 7</w:t>
        </w:r>
      </w:hyperlink>
      <w:r w:rsidRPr="00A74440">
        <w:rPr>
          <w:sz w:val="22"/>
          <w:szCs w:val="22"/>
          <w:lang w:eastAsia="ru-RU"/>
        </w:rPr>
        <w:t xml:space="preserve"> Перечня указывается уровень последствий наступления бюджетного риска по критерию "Степень влияния".</w:t>
      </w:r>
    </w:p>
    <w:p w:rsid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r w:rsidRPr="00A74440">
        <w:rPr>
          <w:sz w:val="22"/>
          <w:szCs w:val="22"/>
          <w:lang w:eastAsia="ru-RU"/>
        </w:rPr>
        <w:t xml:space="preserve">В </w:t>
      </w:r>
      <w:hyperlink r:id="rId15" w:history="1">
        <w:r w:rsidRPr="00A74440">
          <w:rPr>
            <w:color w:val="0000FF"/>
            <w:sz w:val="22"/>
            <w:szCs w:val="22"/>
            <w:lang w:eastAsia="ru-RU"/>
          </w:rPr>
          <w:t>графе 8</w:t>
        </w:r>
      </w:hyperlink>
      <w:r w:rsidRPr="00A74440">
        <w:rPr>
          <w:sz w:val="22"/>
          <w:szCs w:val="22"/>
          <w:lang w:eastAsia="ru-RU"/>
        </w:rPr>
        <w:t xml:space="preserve"> Перечня указывается уровень бюджетного риска.</w:t>
      </w:r>
    </w:p>
    <w:p w:rsidR="00A74440" w:rsidRPr="00A74440" w:rsidRDefault="00A74440" w:rsidP="00A74440">
      <w:pPr>
        <w:pStyle w:val="a3"/>
        <w:numPr>
          <w:ilvl w:val="0"/>
          <w:numId w:val="2"/>
        </w:numPr>
        <w:suppressAutoHyphens w:val="0"/>
        <w:autoSpaceDE w:val="0"/>
        <w:autoSpaceDN w:val="0"/>
        <w:adjustRightInd w:val="0"/>
        <w:spacing w:before="220"/>
        <w:jc w:val="both"/>
        <w:rPr>
          <w:sz w:val="22"/>
          <w:szCs w:val="22"/>
          <w:lang w:eastAsia="ru-RU"/>
        </w:rPr>
      </w:pPr>
      <w:proofErr w:type="gramStart"/>
      <w:r w:rsidRPr="00A74440">
        <w:rPr>
          <w:sz w:val="22"/>
          <w:szCs w:val="22"/>
          <w:lang w:eastAsia="ru-RU"/>
        </w:rPr>
        <w:t xml:space="preserve">В </w:t>
      </w:r>
      <w:hyperlink r:id="rId16" w:history="1">
        <w:r w:rsidRPr="00A74440">
          <w:rPr>
            <w:color w:val="0000FF"/>
            <w:sz w:val="22"/>
            <w:szCs w:val="22"/>
            <w:lang w:eastAsia="ru-RU"/>
          </w:rPr>
          <w:t>графе 9</w:t>
        </w:r>
      </w:hyperlink>
      <w:r w:rsidRPr="00A74440">
        <w:rPr>
          <w:sz w:val="22"/>
          <w:szCs w:val="22"/>
          <w:lang w:eastAsia="ru-RU"/>
        </w:rPr>
        <w:t xml:space="preserve"> Перечня указывается слово "да" в случае необходимости включения операции (действия по формированию документа, необходимого для выполнения внутренней бюджетной процедуры) в карту внутреннего финансового контроля или слово "нет" в случае отсутствия необходимости включения операции (действия по формированию документа, необходимого для выполнения внутренней бюджетной процедуры) в карту внутреннего финансового контроля.</w:t>
      </w:r>
      <w:proofErr w:type="gramEnd"/>
    </w:p>
    <w:p w:rsidR="00A74440" w:rsidRPr="00A74440" w:rsidRDefault="00A74440">
      <w:pPr>
        <w:rPr>
          <w:sz w:val="22"/>
          <w:szCs w:val="22"/>
        </w:rPr>
      </w:pPr>
    </w:p>
    <w:sectPr w:rsidR="00A74440" w:rsidRPr="00A74440" w:rsidSect="008E057C">
      <w:pgSz w:w="16838" w:h="11906" w:orient="landscape"/>
      <w:pgMar w:top="851" w:right="962"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FA7225"/>
    <w:multiLevelType w:val="hybridMultilevel"/>
    <w:tmpl w:val="9E768404"/>
    <w:lvl w:ilvl="0" w:tplc="DC4E4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A74440"/>
    <w:rsid w:val="0037203E"/>
    <w:rsid w:val="0037478E"/>
    <w:rsid w:val="004A606E"/>
    <w:rsid w:val="0055532D"/>
    <w:rsid w:val="005A53EC"/>
    <w:rsid w:val="0066237A"/>
    <w:rsid w:val="008E057C"/>
    <w:rsid w:val="00905352"/>
    <w:rsid w:val="009C694C"/>
    <w:rsid w:val="00A74440"/>
    <w:rsid w:val="00B95D69"/>
    <w:rsid w:val="00BB2F0A"/>
    <w:rsid w:val="00D1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2D"/>
    <w:pPr>
      <w:suppressAutoHyphens/>
    </w:pPr>
    <w:rPr>
      <w:sz w:val="26"/>
      <w:lang w:eastAsia="ar-SA"/>
    </w:rPr>
  </w:style>
  <w:style w:type="paragraph" w:styleId="1">
    <w:name w:val="heading 1"/>
    <w:basedOn w:val="a"/>
    <w:next w:val="a"/>
    <w:link w:val="10"/>
    <w:qFormat/>
    <w:rsid w:val="0055532D"/>
    <w:pPr>
      <w:keepNext/>
      <w:numPr>
        <w:numId w:val="1"/>
      </w:numPr>
      <w:outlineLvl w:val="0"/>
    </w:pPr>
    <w:rPr>
      <w:b/>
      <w:bCs/>
    </w:rPr>
  </w:style>
  <w:style w:type="paragraph" w:styleId="2">
    <w:name w:val="heading 2"/>
    <w:basedOn w:val="a"/>
    <w:next w:val="a"/>
    <w:link w:val="20"/>
    <w:semiHidden/>
    <w:unhideWhenUsed/>
    <w:qFormat/>
    <w:rsid w:val="0055532D"/>
    <w:pPr>
      <w:keepNext/>
      <w:keepLines/>
      <w:suppressAutoHyphens w:val="0"/>
      <w:spacing w:before="200" w:line="240" w:lineRule="atLeast"/>
      <w:ind w:firstLine="709"/>
      <w:jc w:val="both"/>
      <w:outlineLvl w:val="1"/>
    </w:pPr>
    <w:rPr>
      <w:rFonts w:asciiTheme="majorHAnsi" w:eastAsiaTheme="majorEastAsia" w:hAnsiTheme="majorHAnsi" w:cstheme="majorBidi"/>
      <w:b/>
      <w:bCs/>
      <w:color w:val="4F81BD" w:themeColor="accent1"/>
      <w:szCs w:val="26"/>
      <w:lang w:eastAsia="ru-RU"/>
    </w:rPr>
  </w:style>
  <w:style w:type="paragraph" w:styleId="3">
    <w:name w:val="heading 3"/>
    <w:basedOn w:val="a"/>
    <w:next w:val="a"/>
    <w:link w:val="30"/>
    <w:semiHidden/>
    <w:unhideWhenUsed/>
    <w:qFormat/>
    <w:rsid w:val="0055532D"/>
    <w:pPr>
      <w:keepNext/>
      <w:keepLines/>
      <w:suppressAutoHyphens w:val="0"/>
      <w:spacing w:before="200" w:line="240" w:lineRule="atLeast"/>
      <w:ind w:firstLine="709"/>
      <w:jc w:val="both"/>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32D"/>
    <w:rPr>
      <w:b/>
      <w:bCs/>
      <w:sz w:val="26"/>
      <w:lang w:eastAsia="ar-SA"/>
    </w:rPr>
  </w:style>
  <w:style w:type="character" w:customStyle="1" w:styleId="20">
    <w:name w:val="Заголовок 2 Знак"/>
    <w:basedOn w:val="a0"/>
    <w:link w:val="2"/>
    <w:semiHidden/>
    <w:rsid w:val="005553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5532D"/>
    <w:rPr>
      <w:rFonts w:asciiTheme="majorHAnsi" w:eastAsiaTheme="majorEastAsia" w:hAnsiTheme="majorHAnsi" w:cstheme="majorBidi"/>
      <w:b/>
      <w:bCs/>
      <w:color w:val="4F81BD" w:themeColor="accent1"/>
      <w:sz w:val="22"/>
      <w:szCs w:val="22"/>
    </w:rPr>
  </w:style>
  <w:style w:type="paragraph" w:styleId="a3">
    <w:name w:val="List Paragraph"/>
    <w:basedOn w:val="a"/>
    <w:uiPriority w:val="34"/>
    <w:qFormat/>
    <w:rsid w:val="0055532D"/>
    <w:pPr>
      <w:ind w:left="720"/>
      <w:contextualSpacing/>
    </w:pPr>
  </w:style>
  <w:style w:type="paragraph" w:styleId="a4">
    <w:name w:val="TOC Heading"/>
    <w:basedOn w:val="1"/>
    <w:next w:val="a"/>
    <w:uiPriority w:val="39"/>
    <w:semiHidden/>
    <w:unhideWhenUsed/>
    <w:qFormat/>
    <w:rsid w:val="0055532D"/>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A74440"/>
    <w:pPr>
      <w:widowControl w:val="0"/>
      <w:autoSpaceDE w:val="0"/>
      <w:autoSpaceDN w:val="0"/>
    </w:pPr>
    <w:rPr>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F2FE3BF6C2C6955B309C924CA799E874222A27ABFBEE3E166069C19F926713DBD404C9E40134B454CE94DF0647285F5B970F81B103D01w8LDN" TargetMode="External"/><Relationship Id="rId13" Type="http://schemas.openxmlformats.org/officeDocument/2006/relationships/hyperlink" Target="consultantplus://offline/ref=13FF2FE3BF6C2C6955B309C924CA799E874222A27ABFBEE3E166069C19F926713DBD404C9E401348434CE94DF0647285F5B970F81B103D01w8LD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3FF2FE3BF6C2C6955B309C924CA799E874222A27ABFBEE3E166069C19F926713DBD404C9E40134B464CE94DF0647285F5B970F81B103D01w8LDN" TargetMode="External"/><Relationship Id="rId12" Type="http://schemas.openxmlformats.org/officeDocument/2006/relationships/hyperlink" Target="consultantplus://offline/ref=13FF2FE3BF6C2C6955B309C924CA799E874222A27ABFBEE3E166069C19F926713DBD404C9E40134B444CE94DF0647285F5B970F81B103D01w8LD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3FF2FE3BF6C2C6955B309C924CA799E874222A27ABFBEE3E166069C19F926713DBD404C9E401348404CE94DF0647285F5B970F81B103D01w8LDN" TargetMode="External"/><Relationship Id="rId1" Type="http://schemas.openxmlformats.org/officeDocument/2006/relationships/numbering" Target="numbering.xml"/><Relationship Id="rId6" Type="http://schemas.openxmlformats.org/officeDocument/2006/relationships/hyperlink" Target="consultantplus://offline/ref=13FF2FE3BF6C2C6955B309C924CA799E874222A27ABFBEE3E166069C19F926713DBD404C9E40134D404CE94DF0647285F5B970F81B103D01w8LDN" TargetMode="External"/><Relationship Id="rId11" Type="http://schemas.openxmlformats.org/officeDocument/2006/relationships/hyperlink" Target="consultantplus://offline/ref=13FF2FE3BF6C2C6955B309C924CA799E874222A27ABFBEE3E166069C19F926713DBD404C9E40134B4A4CE94DF0647285F5B970F81B103D01w8LDN" TargetMode="External"/><Relationship Id="rId5" Type="http://schemas.openxmlformats.org/officeDocument/2006/relationships/hyperlink" Target="consultantplus://offline/ref=B465920777AEB4D5E251C334C9C85CC8D19AF2CE031090C1196F04D524CA3A48831A7CF477AF9AFD2CDC941C50mBKDN" TargetMode="External"/><Relationship Id="rId15" Type="http://schemas.openxmlformats.org/officeDocument/2006/relationships/hyperlink" Target="consultantplus://offline/ref=13FF2FE3BF6C2C6955B309C924CA799E874222A27ABFBEE3E166069C19F926713DBD404C9E401348414CE94DF0647285F5B970F81B103D01w8LDN" TargetMode="External"/><Relationship Id="rId10" Type="http://schemas.openxmlformats.org/officeDocument/2006/relationships/hyperlink" Target="consultantplus://offline/ref=13FF2FE3BF6C2C6955B309C924CA799E874222A27ABFBEE3E166069C19F926713DBD404C9E40134B4B4CE94DF0647285F5B970F81B103D01w8LDN" TargetMode="External"/><Relationship Id="rId4" Type="http://schemas.openxmlformats.org/officeDocument/2006/relationships/webSettings" Target="webSettings.xml"/><Relationship Id="rId9" Type="http://schemas.openxmlformats.org/officeDocument/2006/relationships/hyperlink" Target="consultantplus://offline/ref=13FF2FE3BF6C2C6955B309C924CA799E874222A27ABFBEE3E166069C19F926713DBD404C9E40134B444CE94DF0647285F5B970F81B103D01w8LDN" TargetMode="External"/><Relationship Id="rId14" Type="http://schemas.openxmlformats.org/officeDocument/2006/relationships/hyperlink" Target="consultantplus://offline/ref=13FF2FE3BF6C2C6955B309C924CA799E874222A27ABFBEE3E166069C19F926713DBD404C9E401348424CE94DF0647285F5B970F81B103D01w8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Admin_DL</dc:creator>
  <cp:keywords/>
  <dc:description/>
  <cp:lastModifiedBy>ganeeva</cp:lastModifiedBy>
  <cp:revision>8</cp:revision>
  <dcterms:created xsi:type="dcterms:W3CDTF">2019-06-13T13:10:00Z</dcterms:created>
  <dcterms:modified xsi:type="dcterms:W3CDTF">2019-09-04T12:40:00Z</dcterms:modified>
</cp:coreProperties>
</file>